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D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 w:rsidRP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Программа круглого стола:</w:t>
      </w: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922F5D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 w:hint="eastAsia"/>
          <w:b/>
          <w:color w:val="000000"/>
          <w:sz w:val="27"/>
          <w:szCs w:val="27"/>
          <w:shd w:val="clear" w:color="auto" w:fill="FFFFFF"/>
        </w:rPr>
        <w:t>«</w:t>
      </w: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Экономика города: тенденции и перспективы</w:t>
      </w:r>
      <w:r>
        <w:rPr>
          <w:rStyle w:val="apple-style-span"/>
          <w:rFonts w:ascii="Lucida Grande" w:hAnsi="Lucida Grande" w:hint="eastAsia"/>
          <w:b/>
          <w:color w:val="000000"/>
          <w:sz w:val="27"/>
          <w:szCs w:val="27"/>
          <w:shd w:val="clear" w:color="auto" w:fill="FFFFFF"/>
        </w:rPr>
        <w:t>»</w:t>
      </w:r>
    </w:p>
    <w:p w:rsidR="00922F5D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</w:p>
    <w:p w:rsidR="00C62890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 xml:space="preserve">Дата и время: </w:t>
      </w:r>
      <w:r w:rsid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18 апреля 2018 г. 14 ч. 00 мин.</w:t>
      </w:r>
    </w:p>
    <w:p w:rsidR="00C62890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 xml:space="preserve">Место проведения: </w:t>
      </w:r>
      <w:r w:rsid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Конференц-зал Администрации города Горно-Алтайска</w:t>
      </w:r>
    </w:p>
    <w:p w:rsidR="00922F5D" w:rsidRPr="00C62890" w:rsidRDefault="00922F5D" w:rsidP="00922F5D">
      <w:pPr>
        <w:spacing w:after="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14:00 – 14:05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converted-space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Вступительное слово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Юлия Сергеевна Мягкова, Первый заместитель главы Администрации города Горно-Алтайска, модератор круглого стола)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14:05 - 14:20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Перспективные направления развития экономики и управления: новый взгляд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Юлия Сергеевна Мягкова, Первый заместитель главы Администрации города Горно-Алтайска)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14:20 – 14:35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Инвестиционное проектирование в целях развития городской экономики 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Раиса </w:t>
            </w:r>
            <w:proofErr w:type="spell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Таановна</w:t>
            </w:r>
            <w:proofErr w:type="spell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Адарина</w:t>
            </w:r>
            <w:proofErr w:type="spell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к.э.н</w:t>
            </w:r>
            <w:proofErr w:type="spell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., доцент кафедры экономики, туризма и прикладной информатики)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14:35 – 14:50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Создание информационной платформы г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.Г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орно-Алтайска как элемент инновационной среды г.Горно-Алтайска 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Александр Вячеславович Печерский, руководитель Ассоциации инновационного научно-технического развития Республики Алтай)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14:50 – 15:05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Перспективы развития туризма в г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.Г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орно-Алтайске 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Ирина Михайловна Савченко, ст. преподаватель ФГБОУ ВО ГАГУ)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15:05 – 15:20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converted-space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Роль Банка России для создания условий экономического роста и обеспечения ценовой стабильности</w:t>
            </w:r>
            <w:r>
              <w:rPr>
                <w:rStyle w:val="apple-converted-space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Ольга Ивановна Арепьева, начальник сводно-экономического отдела Отделения Национального Банка по Республике Алтай Сибирского главного управления Центрального банка Российской Федерации)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15:20 - 15:35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Социальное партнерство: роль социального предпринимательства в развитии города Горно-Алтайска 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Нина Ивановна </w:t>
            </w:r>
            <w:proofErr w:type="spell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Тадырова</w:t>
            </w:r>
            <w:proofErr w:type="spell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, директор АУ РА «Комплексный центр социального обслуживания населения»)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15:35 – 15:50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Инвестиционный климат и точки роста</w:t>
            </w:r>
          </w:p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(докладчик:</w:t>
            </w:r>
            <w:proofErr w:type="gramEnd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Роман Владимирович Ветров, предприниматель, сопредседатель экспертной группы Республики Алтай по мониторингу и контролю за внедрение целевых моделей упрощения процедур ведения бизнеса и повышения инвестиционного климата Республики Алтай)</w:t>
            </w:r>
            <w:proofErr w:type="gramEnd"/>
          </w:p>
        </w:tc>
      </w:tr>
      <w:tr w:rsidR="00922F5D" w:rsidTr="00922F5D">
        <w:tc>
          <w:tcPr>
            <w:tcW w:w="1668" w:type="dxa"/>
          </w:tcPr>
          <w:p w:rsidR="00922F5D" w:rsidRDefault="00922F5D" w:rsidP="00922F5D">
            <w:pPr>
              <w:ind w:left="-57" w:right="-57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15:50 – 16:00</w:t>
            </w:r>
          </w:p>
        </w:tc>
        <w:tc>
          <w:tcPr>
            <w:tcW w:w="7903" w:type="dxa"/>
          </w:tcPr>
          <w:p w:rsidR="00922F5D" w:rsidRDefault="00922F5D" w:rsidP="00922F5D">
            <w:pPr>
              <w:jc w:val="both"/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style-span"/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Обсуждение рекомендаций круглого стола и подведение итогов работы</w:t>
            </w:r>
          </w:p>
        </w:tc>
      </w:tr>
    </w:tbl>
    <w:p w:rsidR="00922F5D" w:rsidRDefault="00922F5D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</w:p>
    <w:p w:rsidR="00C62890" w:rsidRPr="00C62890" w:rsidRDefault="00C62890" w:rsidP="00C62890">
      <w:pPr>
        <w:spacing w:after="12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 w:rsidRP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lastRenderedPageBreak/>
        <w:t xml:space="preserve">Круглый стол: Развитие кадрового </w:t>
      </w:r>
      <w:proofErr w:type="gramStart"/>
      <w:r w:rsidRP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потенциала системы образования города Горно-Алтайска</w:t>
      </w:r>
      <w:proofErr w:type="gramEnd"/>
      <w:r w:rsidRP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 xml:space="preserve"> как необходимое условие инновационного развития</w:t>
      </w:r>
    </w:p>
    <w:p w:rsidR="00C62890" w:rsidRDefault="00C62890" w:rsidP="00C62890">
      <w:pPr>
        <w:spacing w:after="12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18 апреля 2018 г. 10 ч. 00 мин.</w:t>
      </w:r>
    </w:p>
    <w:p w:rsidR="00C62890" w:rsidRPr="00C62890" w:rsidRDefault="00C62890" w:rsidP="00C62890">
      <w:pPr>
        <w:spacing w:after="12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Конференц-зал Администрации города Горно-Алтайска</w:t>
      </w:r>
    </w:p>
    <w:p w:rsidR="00C62890" w:rsidRDefault="00C62890" w:rsidP="00C62890">
      <w:pPr>
        <w:spacing w:after="12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</w:p>
    <w:p w:rsidR="00C62890" w:rsidRPr="00C62890" w:rsidRDefault="00C62890" w:rsidP="00C62890">
      <w:pPr>
        <w:spacing w:after="120" w:line="240" w:lineRule="auto"/>
        <w:jc w:val="center"/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 w:rsidRPr="00C62890">
        <w:rPr>
          <w:rStyle w:val="apple-style-span"/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ОРГАНИЗАТОР: МУ «УПРАВЛЕНИЕ ОБРАЗОВАНИЯ Г. ГОРНО-АЛТАЙСКА»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Программа круглого стола: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10:00 – 10:05 – вступительное слово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С.С.Тюхтенев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, заместитель главы Администрации города Горно-Алтайска по социальным вопросам, модератор круглого стола/;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br/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10:05 – 10:20 – Оценка кадрового потенциала системы образования города Горно-Алтайска и направления его развития, /Н.А.Анисимова, начальник МУ «Управление образования г. </w:t>
      </w:r>
      <w:proofErr w:type="spellStart"/>
      <w:proofErr w:type="gram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Горно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Алтайска</w:t>
      </w:r>
      <w:proofErr w:type="spellEnd"/>
      <w:proofErr w:type="gram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»/;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10:20-10:30 – Необходимые условия для обеспечения готовности воспитателей МАДОУ «Детский сад №14 г. </w:t>
      </w:r>
      <w:proofErr w:type="spellStart"/>
      <w:proofErr w:type="gram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Горно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Алтайска</w:t>
      </w:r>
      <w:proofErr w:type="spellEnd"/>
      <w:proofErr w:type="gram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» к реализации требований ФГОС ДО /Кулакова С.М., заведующий МАДОУ «Детский сад №14 г. Горно-Алтайска»/;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10:30 – 10:40 – Практика формирования кадрового состава в МБОУ «Гимназия №9 «Гармония» </w:t>
      </w:r>
      <w:proofErr w:type="gram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. Горно-Алтайска» - достижения, проблемы, перспективы, /Якушкина О.И., зам. директора по УВР МБОУ «Гимназия №9 «Гармония» г. Горно-Алтайска»; Эффективное сетевое взаимодействие – основа устойчивого развития системы образования.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10:40 – 10:55 – Проблемы подготовки педагогических кадров в контексте требований Профессионального стандарта «Педагог» /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О.Г.Облецова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, к.п.н., директор БПОУ РА «Г-АПК»/;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10:55 – 11:20 – Формы сетевого взаимодействия регионального вуза и городских школ в процессе подготовки и повышения квалификации педагогических кадров /О.В.Остапович, к.п.н., декан психолого-педагогического факультета ФГБОУ ВО ГАГУ; 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О.С.Шматова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, начальник отдела практической подготовки и трудоустройства студентов ФГБОУ ВО ГАГУ/; 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11:20 - 11:35 – Учебный технологический парк на базе колледжа как альтернатива школьных уроков технологии, /Е.В. 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Басаргина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, директор БПОУ РА «ГАГПК им. М.З.Гнездилова»/; </w:t>
      </w:r>
    </w:p>
    <w:p w:rsidR="00C62890" w:rsidRDefault="00C62890" w:rsidP="00C62890">
      <w:pPr>
        <w:spacing w:after="120" w:line="240" w:lineRule="auto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11:35 – 11:50 – Карьерное ориентирование молодежи в рамках фестиваля профессий и предпринимательских идей «Карьера в России», /С.А.Лебедева, руководитель СП ИД и ПО БПОУ РА «ГАГПК им. М.З.Гнездилова»/;</w:t>
      </w:r>
    </w:p>
    <w:p w:rsidR="00C62890" w:rsidRPr="00C62890" w:rsidRDefault="00C62890" w:rsidP="00C62890">
      <w:pPr>
        <w:spacing w:after="120" w:line="240" w:lineRule="auto"/>
        <w:rPr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11:50 – 12:00 – обсуждение рекомендаций круглого стола и подведение итогов работы /</w:t>
      </w:r>
      <w:proofErr w:type="spellStart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С.С.Тюхтенев</w:t>
      </w:r>
      <w:proofErr w:type="spellEnd"/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, заместитель главы Администрации города Горно-Алтайска по социальным вопросам, модератор круглого стола/.</w:t>
      </w:r>
    </w:p>
    <w:sectPr w:rsidR="00C62890" w:rsidRPr="00C62890" w:rsidSect="007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2890"/>
    <w:rsid w:val="001D4463"/>
    <w:rsid w:val="00782E07"/>
    <w:rsid w:val="008135B0"/>
    <w:rsid w:val="00922F5D"/>
    <w:rsid w:val="00A90CEE"/>
    <w:rsid w:val="00C62890"/>
    <w:rsid w:val="00F6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2890"/>
  </w:style>
  <w:style w:type="character" w:customStyle="1" w:styleId="apple-converted-space">
    <w:name w:val="apple-converted-space"/>
    <w:basedOn w:val="a0"/>
    <w:rsid w:val="00C62890"/>
  </w:style>
  <w:style w:type="table" w:styleId="a3">
    <w:name w:val="Table Grid"/>
    <w:basedOn w:val="a1"/>
    <w:uiPriority w:val="39"/>
    <w:rsid w:val="0092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Галина А. Ахламенок</cp:lastModifiedBy>
  <cp:revision>2</cp:revision>
  <dcterms:created xsi:type="dcterms:W3CDTF">2018-04-16T11:34:00Z</dcterms:created>
  <dcterms:modified xsi:type="dcterms:W3CDTF">2018-04-16T11:34:00Z</dcterms:modified>
</cp:coreProperties>
</file>