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F60C1E" w:rsidRPr="00F60C1E" w:rsidTr="002C652E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F60C1E" w:rsidRDefault="002F1647" w:rsidP="002C652E">
            <w:pPr>
              <w:spacing w:after="0"/>
              <w:ind w:left="467"/>
              <w:rPr>
                <w:rFonts w:ascii="Schoolbook SayanAltai" w:eastAsia="Times New Roman" w:hAnsi="Schoolbook SayanAltai"/>
                <w:color w:val="000000" w:themeColor="text1"/>
              </w:rPr>
            </w:pPr>
            <w:r w:rsidRPr="00F60C1E">
              <w:rPr>
                <w:rFonts w:ascii="Schoolbook SayanAltai" w:eastAsia="Times New Roman" w:hAnsi="Schoolbook SayanAltai"/>
                <w:color w:val="000000" w:themeColor="text1"/>
              </w:rPr>
              <w:t>АДМИНИСТРАЦИЯ ГОРОДА</w:t>
            </w:r>
          </w:p>
          <w:p w:rsidR="002F1647" w:rsidRPr="00F60C1E" w:rsidRDefault="002F1647" w:rsidP="002C652E">
            <w:pPr>
              <w:ind w:left="467"/>
              <w:jc w:val="center"/>
              <w:rPr>
                <w:rFonts w:ascii="Schoolbook SayanAltai" w:eastAsia="Times New Roman" w:hAnsi="Schoolbook SayanAltai"/>
                <w:color w:val="000000" w:themeColor="text1"/>
              </w:rPr>
            </w:pPr>
            <w:r w:rsidRPr="00F60C1E">
              <w:rPr>
                <w:rFonts w:ascii="Schoolbook SayanAltai" w:eastAsia="Times New Roman" w:hAnsi="Schoolbook SayanAltai"/>
                <w:color w:val="000000" w:themeColor="text1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F60C1E" w:rsidRDefault="002F1647" w:rsidP="004E1125">
            <w:pPr>
              <w:rPr>
                <w:color w:val="000000" w:themeColor="text1"/>
              </w:rPr>
            </w:pPr>
            <w:r w:rsidRPr="00F60C1E">
              <w:rPr>
                <w:noProof/>
                <w:color w:val="000000" w:themeColor="text1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947EB2" wp14:editId="06CD2CF6">
                  <wp:simplePos x="0" y="0"/>
                  <wp:positionH relativeFrom="column">
                    <wp:posOffset>79045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647" w:rsidRPr="00F60C1E" w:rsidRDefault="002F1647" w:rsidP="004E1125">
            <w:pPr>
              <w:rPr>
                <w:color w:val="000000" w:themeColor="text1"/>
              </w:rPr>
            </w:pPr>
          </w:p>
          <w:p w:rsidR="002F1647" w:rsidRPr="00F60C1E" w:rsidRDefault="002F1647" w:rsidP="004E1125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647" w:rsidRPr="00F60C1E" w:rsidRDefault="002F1647" w:rsidP="00733439">
            <w:pPr>
              <w:spacing w:after="0"/>
              <w:jc w:val="center"/>
              <w:rPr>
                <w:rFonts w:ascii="Schoolbook SayanAltai" w:eastAsia="Times New Roman" w:hAnsi="Schoolbook SayanAltai"/>
                <w:color w:val="000000" w:themeColor="text1"/>
              </w:rPr>
            </w:pPr>
            <w:r w:rsidRPr="00F60C1E">
              <w:rPr>
                <w:rFonts w:ascii="Schoolbook SayanAltai" w:eastAsia="Times New Roman" w:hAnsi="Schoolbook SayanAltai"/>
                <w:color w:val="000000" w:themeColor="text1"/>
              </w:rPr>
              <w:t>ГОРНО-АЛТАЙСК КАЛАНЫҤ</w:t>
            </w:r>
          </w:p>
          <w:p w:rsidR="002F1647" w:rsidRPr="00F60C1E" w:rsidRDefault="002F1647" w:rsidP="00733439">
            <w:pPr>
              <w:jc w:val="center"/>
              <w:rPr>
                <w:rFonts w:ascii="Schoolbook SayanAltai" w:eastAsia="Times New Roman" w:hAnsi="Schoolbook SayanAltai"/>
                <w:color w:val="000000" w:themeColor="text1"/>
              </w:rPr>
            </w:pPr>
            <w:r w:rsidRPr="00F60C1E">
              <w:rPr>
                <w:rFonts w:ascii="Schoolbook SayanAltai" w:eastAsia="Times New Roman" w:hAnsi="Schoolbook SayanAltai"/>
                <w:color w:val="000000" w:themeColor="text1"/>
              </w:rPr>
              <w:t>АДМИНИСТРАЦИЯЗЫ</w:t>
            </w:r>
          </w:p>
        </w:tc>
      </w:tr>
      <w:tr w:rsidR="002F1647" w:rsidRPr="00F60C1E" w:rsidTr="002C652E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F60C1E" w:rsidRDefault="002F1647" w:rsidP="004E1125">
            <w:pPr>
              <w:rPr>
                <w:color w:val="000000" w:themeColor="text1"/>
                <w:sz w:val="16"/>
                <w:szCs w:val="16"/>
              </w:rPr>
            </w:pPr>
          </w:p>
          <w:p w:rsidR="002F1647" w:rsidRPr="00F60C1E" w:rsidRDefault="002F1647" w:rsidP="00733439">
            <w:pPr>
              <w:jc w:val="center"/>
              <w:rPr>
                <w:b/>
                <w:color w:val="000000" w:themeColor="text1"/>
              </w:rPr>
            </w:pPr>
            <w:r w:rsidRPr="00F60C1E">
              <w:rPr>
                <w:rFonts w:ascii="Schoolbook SayanAltai" w:hAnsi="Schoolbook SayanAltai"/>
                <w:b/>
                <w:color w:val="000000" w:themeColor="text1"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F60C1E" w:rsidRDefault="002F1647" w:rsidP="004E1125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647" w:rsidRPr="00F60C1E" w:rsidRDefault="002F1647" w:rsidP="004E1125">
            <w:pPr>
              <w:rPr>
                <w:color w:val="000000" w:themeColor="text1"/>
                <w:sz w:val="16"/>
                <w:szCs w:val="16"/>
              </w:rPr>
            </w:pPr>
          </w:p>
          <w:p w:rsidR="002F1647" w:rsidRPr="00F60C1E" w:rsidRDefault="002F1647" w:rsidP="00733439">
            <w:pPr>
              <w:jc w:val="center"/>
              <w:rPr>
                <w:b/>
                <w:color w:val="000000" w:themeColor="text1"/>
                <w:sz w:val="32"/>
              </w:rPr>
            </w:pPr>
            <w:r w:rsidRPr="00F60C1E">
              <w:rPr>
                <w:rFonts w:ascii="Schoolbook SayanAltai" w:hAnsi="Schoolbook SayanAltai"/>
                <w:b/>
                <w:color w:val="000000" w:themeColor="text1"/>
                <w:sz w:val="32"/>
                <w:szCs w:val="32"/>
              </w:rPr>
              <w:t>JӦ</w:t>
            </w:r>
            <w:proofErr w:type="gramStart"/>
            <w:r w:rsidRPr="00F60C1E">
              <w:rPr>
                <w:rFonts w:ascii="Schoolbook SayanAltai" w:hAnsi="Schoolbook SayanAltai"/>
                <w:b/>
                <w:color w:val="000000" w:themeColor="text1"/>
                <w:sz w:val="32"/>
                <w:szCs w:val="32"/>
              </w:rPr>
              <w:t>П</w:t>
            </w:r>
            <w:proofErr w:type="gramEnd"/>
          </w:p>
        </w:tc>
      </w:tr>
    </w:tbl>
    <w:p w:rsidR="00877979" w:rsidRPr="00F60C1E" w:rsidRDefault="00877979" w:rsidP="008779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48"/>
          <w:szCs w:val="48"/>
          <w:lang w:eastAsia="ru-RU"/>
        </w:rPr>
      </w:pPr>
    </w:p>
    <w:p w:rsidR="00877979" w:rsidRPr="00F60C1E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«____» ____________ 20___ года № ________</w:t>
      </w:r>
    </w:p>
    <w:p w:rsidR="00877979" w:rsidRPr="00F60C1E" w:rsidRDefault="00877979" w:rsidP="008779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8"/>
          <w:szCs w:val="48"/>
          <w:lang w:eastAsia="ru-RU"/>
        </w:rPr>
      </w:pPr>
    </w:p>
    <w:p w:rsidR="00877979" w:rsidRPr="00F60C1E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Горно-Алтайск</w:t>
      </w:r>
    </w:p>
    <w:p w:rsidR="00877979" w:rsidRPr="00F60C1E" w:rsidRDefault="00877979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  <w:lang w:eastAsia="ru-RU"/>
        </w:rPr>
      </w:pPr>
    </w:p>
    <w:p w:rsidR="008858A3" w:rsidRPr="00F60C1E" w:rsidRDefault="008858A3" w:rsidP="008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71057E" w:rsidRPr="00F60C1E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  <w:r w:rsidRPr="00F60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858A3" w:rsidRPr="00F60C1E" w:rsidRDefault="008858A3" w:rsidP="00885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C1E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города Горно-Алтайска</w:t>
      </w:r>
      <w:r w:rsidR="0071057E" w:rsidRPr="00F60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27 июня 2017 г.</w:t>
      </w:r>
      <w:r w:rsidR="008B175F" w:rsidRPr="00F60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87</w:t>
      </w:r>
      <w:r w:rsidR="0071057E" w:rsidRPr="00F60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77979" w:rsidRPr="00F60C1E" w:rsidRDefault="00877979" w:rsidP="001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877979" w:rsidRPr="00F60C1E" w:rsidRDefault="00877979" w:rsidP="001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</w:t>
      </w:r>
    </w:p>
    <w:p w:rsidR="00877979" w:rsidRPr="00F60C1E" w:rsidRDefault="00877979" w:rsidP="001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города Горно-Алтайска постановляет:</w:t>
      </w:r>
    </w:p>
    <w:p w:rsidR="00F87A3A" w:rsidRPr="00F60C1E" w:rsidRDefault="00F87A3A" w:rsidP="001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979" w:rsidRPr="00F60C1E" w:rsidRDefault="00877979" w:rsidP="00430219">
      <w:pPr>
        <w:pStyle w:val="a3"/>
        <w:numPr>
          <w:ilvl w:val="0"/>
          <w:numId w:val="2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Горно-Алтайска от </w:t>
      </w:r>
      <w:r w:rsidR="001E4D57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D57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E4D57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1E4D57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1E4D57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нестационарных объектах на территории муниципального образования «Город Горно-Алтайск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4D57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B4E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отмене некоторых постановлений Администрации города Горно-Алтайска»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B1342D" w:rsidRPr="00F60C1E" w:rsidRDefault="006B2D0F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342D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пунктом 6.1. следующего содержания:</w:t>
      </w:r>
    </w:p>
    <w:p w:rsidR="00B1342D" w:rsidRPr="00F60C1E" w:rsidRDefault="00B1342D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«6.1.</w:t>
      </w:r>
      <w:r w:rsidR="00E706CF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заключения договора на размещение и эксплуатацию нестационарного торгового объекта на территории муниципального образования по результатам Конкурса составляет:</w:t>
      </w:r>
    </w:p>
    <w:p w:rsidR="00200D12" w:rsidRPr="00F60C1E" w:rsidRDefault="00200D12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48F4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объектов по реализации </w:t>
      </w:r>
      <w:r w:rsidR="00F60C1E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мороженого</w:t>
      </w:r>
      <w:r w:rsidR="008948F4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кваса из </w:t>
      </w:r>
      <w:proofErr w:type="spellStart"/>
      <w:r w:rsidR="008948F4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кег</w:t>
      </w:r>
      <w:proofErr w:type="spellEnd"/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розлив – до 6 месяцев (май - октябрь);</w:t>
      </w:r>
    </w:p>
    <w:p w:rsidR="00200D12" w:rsidRPr="00F60C1E" w:rsidRDefault="00200D12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для объектов по реализации бахчевых культур – до 5 месяцев (июль – октябрь);</w:t>
      </w:r>
    </w:p>
    <w:p w:rsidR="000F6CD0" w:rsidRPr="00F60C1E" w:rsidRDefault="00200D12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для объекто</w:t>
      </w:r>
      <w:r w:rsidR="000F6CD0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в по реализации хвойных деревьев - с 10 по 31 декабря;</w:t>
      </w:r>
    </w:p>
    <w:p w:rsidR="000F6CD0" w:rsidRPr="00F60C1E" w:rsidRDefault="000F6CD0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для сезонных (летних) кафе – до 8 месяцев (апрель – ноябрь);</w:t>
      </w:r>
    </w:p>
    <w:p w:rsidR="003F4205" w:rsidRPr="00F60C1E" w:rsidRDefault="003F4205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для киосков и павильонов – до 5 лет;</w:t>
      </w:r>
    </w:p>
    <w:p w:rsidR="00434B54" w:rsidRPr="00F60C1E" w:rsidRDefault="00434B54" w:rsidP="00F60C1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для аттракционов – до 3 лет;</w:t>
      </w:r>
    </w:p>
    <w:p w:rsidR="003F4205" w:rsidRPr="00F60C1E" w:rsidRDefault="003F4205" w:rsidP="009F088C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для иных нестационарных объектов – до 1 года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34B54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434B54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4FC5" w:rsidRPr="00F60C1E" w:rsidRDefault="006B2D0F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55310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D331D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в пункте 9 слова «</w:t>
      </w:r>
      <w:r w:rsidR="001D331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Физические (в том числе индивидуальные предприниматели)» </w:t>
      </w:r>
      <w:proofErr w:type="gramStart"/>
      <w:r w:rsidR="001D331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заменить на </w:t>
      </w:r>
      <w:r w:rsidR="007D5CDB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словосочетание</w:t>
      </w:r>
      <w:proofErr w:type="gramEnd"/>
      <w:r w:rsidR="007D5CDB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D331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«Индивидуальные предприниматели»;</w:t>
      </w:r>
      <w:r w:rsidR="001D331D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31D" w:rsidRPr="00F60C1E" w:rsidRDefault="006B2D0F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1D331D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D5CDB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A3E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D5CDB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E3A3E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е 10:</w:t>
      </w:r>
    </w:p>
    <w:p w:rsidR="009E3A3E" w:rsidRPr="00F60C1E" w:rsidRDefault="009E3A3E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подпункт «а»;</w:t>
      </w:r>
    </w:p>
    <w:p w:rsidR="009E3A3E" w:rsidRPr="00F60C1E" w:rsidRDefault="009E3A3E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подпункт «и» изложить в следующей реакции:</w:t>
      </w:r>
    </w:p>
    <w:p w:rsidR="009E3A3E" w:rsidRPr="00F60C1E" w:rsidRDefault="009E3A3E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«и) предполагаемый срок размещения не</w:t>
      </w:r>
      <w:r w:rsidR="00205649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стационарного торгового объекта в соответствии с пунктом 6.1 настоящего Положения</w:t>
      </w:r>
      <w:proofErr w:type="gramStart"/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205649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»;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13BAD" w:rsidRPr="00F60C1E" w:rsidRDefault="006B2D0F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D5CDB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3BAD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11:</w:t>
      </w:r>
    </w:p>
    <w:p w:rsidR="007D5CDB" w:rsidRPr="00F60C1E" w:rsidRDefault="00A83700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«а» изменить </w:t>
      </w:r>
      <w:r w:rsidR="00C13BAD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C13BA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физического лица» </w:t>
      </w:r>
      <w:proofErr w:type="gramStart"/>
      <w:r w:rsidR="00C13BA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</w:t>
      </w:r>
      <w:proofErr w:type="gramEnd"/>
      <w:r w:rsidR="00C13BA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«для индивидуального предпринимателя»;</w:t>
      </w:r>
    </w:p>
    <w:p w:rsidR="00A80D6F" w:rsidRPr="00F60C1E" w:rsidRDefault="0064563B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подпункт «б» изложить </w:t>
      </w:r>
      <w:r w:rsidR="00A80D6F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следующей редакции: </w:t>
      </w:r>
    </w:p>
    <w:p w:rsidR="0064563B" w:rsidRPr="00F60C1E" w:rsidRDefault="00A80D6F" w:rsidP="001D331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«б) </w:t>
      </w:r>
      <w:r w:rsidR="0064563B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копия документа, удостоверяющего полномочия представителя </w:t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индивидуального предпринимателя </w:t>
      </w:r>
      <w:r w:rsidR="0064563B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или юридического лица, если с заявлением обращается представитель заявителя</w:t>
      </w:r>
      <w:proofErr w:type="gramStart"/>
      <w:r w:rsidR="0064563B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proofErr w:type="gramEnd"/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CF01D3" w:rsidRPr="00F60C1E" w:rsidRDefault="006B2D0F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233E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F01D3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13:</w:t>
      </w:r>
    </w:p>
    <w:p w:rsidR="00CF01D3" w:rsidRPr="00F60C1E" w:rsidRDefault="00CF01D3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«в» изложить в следующей редакции:</w:t>
      </w:r>
    </w:p>
    <w:p w:rsidR="00CF01D3" w:rsidRPr="00F60C1E" w:rsidRDefault="00CF01D3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2BD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предполагаемый срок размещения нестационарного торгового объекта в соответствии с пунктом 6.1 настоящего Положения</w:t>
      </w:r>
      <w:proofErr w:type="gramStart"/>
      <w:r w:rsidR="00F52BD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;»</w:t>
      </w:r>
      <w:proofErr w:type="gramEnd"/>
      <w:r w:rsidR="00D7630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A9541F" w:rsidRPr="00F60C1E" w:rsidRDefault="00685760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«г» пункт</w:t>
      </w:r>
      <w:r w:rsidR="00CF01D3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физических (в том числе индивидуальных предпринимателей)</w:t>
      </w:r>
      <w:r w:rsidR="002A74D5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 заменить на «индивидуальных предпринимателей»</w:t>
      </w:r>
      <w:r w:rsidR="00A9541F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D302E5" w:rsidRPr="00F60C1E" w:rsidRDefault="006B2D0F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A9541F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 </w:t>
      </w:r>
      <w:r w:rsidR="00685760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40A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«а» пункта 23 слова «</w:t>
      </w:r>
      <w:r w:rsidR="0004340A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физическим лицом» </w:t>
      </w:r>
      <w:proofErr w:type="gramStart"/>
      <w:r w:rsidR="0004340A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заменить на слова</w:t>
      </w:r>
      <w:proofErr w:type="gramEnd"/>
      <w:r w:rsidR="0004340A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«индивидуальным предпринимателем»;</w:t>
      </w:r>
    </w:p>
    <w:p w:rsidR="00D74008" w:rsidRPr="00F60C1E" w:rsidRDefault="006B2D0F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</w:t>
      </w:r>
      <w:r w:rsidR="00D74008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 в подпункте «д» пункта 33 </w:t>
      </w:r>
      <w:r w:rsidR="00B92345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слово «физическому» </w:t>
      </w:r>
      <w:proofErr w:type="gramStart"/>
      <w:r w:rsidR="00B92345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заменить на словосочетание</w:t>
      </w:r>
      <w:proofErr w:type="gramEnd"/>
      <w:r w:rsidR="00B92345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«индивидуальному предпринимателю»;</w:t>
      </w:r>
    </w:p>
    <w:p w:rsidR="009F088C" w:rsidRPr="00F60C1E" w:rsidRDefault="006B2D0F" w:rsidP="0002233E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</w:t>
      </w:r>
      <w:r w:rsidR="009F088C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 в подпункте «д» пункта 34 слово «гражданину» </w:t>
      </w:r>
      <w:proofErr w:type="gramStart"/>
      <w:r w:rsidR="009F088C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заменить на слова</w:t>
      </w:r>
      <w:proofErr w:type="gramEnd"/>
      <w:r w:rsidR="009F088C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«индивидуальному предпринимателю»;</w:t>
      </w:r>
    </w:p>
    <w:p w:rsidR="00194CAC" w:rsidRPr="00F60C1E" w:rsidRDefault="006B2D0F" w:rsidP="00E95DEB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E3465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в пункт</w:t>
      </w:r>
      <w:r w:rsidR="00081E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E3465D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2.5 Приложения</w:t>
      </w:r>
      <w:r w:rsidR="0078408C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78408C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N</w:t>
      </w:r>
      <w:r w:rsidR="0078408C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 к Положению о нестационарных объектах на территории муниципального образования «Город Горно-Алтайск» </w:t>
      </w:r>
      <w:r w:rsidR="00E95DEB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слова «физическими лицами, в том числе индивидуальными предпринимателями</w:t>
      </w:r>
      <w:proofErr w:type="gramStart"/>
      <w:r w:rsidR="00E95DEB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,»</w:t>
      </w:r>
      <w:proofErr w:type="gramEnd"/>
      <w:r w:rsidR="00E95DEB"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заменить на слова «индивидуальными предпринимателями»;</w:t>
      </w:r>
    </w:p>
    <w:p w:rsidR="00194CAC" w:rsidRPr="00F60C1E" w:rsidRDefault="006B2D0F" w:rsidP="00C356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94CAC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E6C1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Приложении </w:t>
      </w:r>
      <w:r w:rsidR="009D7A0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7E6C1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</w:t>
      </w:r>
      <w:r w:rsidR="00194CAC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C1E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нестационарных объектах на территории муниципального образования "Город Горно-Алтайск" в </w:t>
      </w:r>
      <w:r w:rsidR="007E6C1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абзаце с указанием реквизитов</w:t>
      </w:r>
      <w:r w:rsidR="00F2571B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исключить слово «гражданина</w:t>
      </w:r>
      <w:proofErr w:type="gramStart"/>
      <w:r w:rsidR="00081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2571B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»; </w:t>
      </w:r>
      <w:proofErr w:type="gramEnd"/>
    </w:p>
    <w:p w:rsidR="00C3564C" w:rsidRPr="00F60C1E" w:rsidRDefault="006B2D0F" w:rsidP="00D12E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C3564C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в Приложении </w:t>
      </w:r>
      <w:r w:rsidR="009D7A0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C3564C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</w:t>
      </w:r>
      <w:r w:rsidR="00C3564C"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о нестационарных объектах на территории муниципального образования "Город Горно-Алтайск" в </w:t>
      </w:r>
      <w:r w:rsidR="00D12EA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абзаце с указанием реквизитов исключить слово «гражданина</w:t>
      </w:r>
      <w:proofErr w:type="gramStart"/>
      <w:r w:rsidR="00D12EA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,»</w:t>
      </w:r>
      <w:proofErr w:type="gramEnd"/>
      <w:r w:rsidR="00D12EA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34B9" w:rsidRDefault="006B2D0F" w:rsidP="00D12E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="00AE34B9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186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утвердить Приложение</w:t>
      </w:r>
      <w:r w:rsidR="009D7A0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7A0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9D7A0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 </w:t>
      </w:r>
      <w:r w:rsidR="00AE34B9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7A0E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«Порядок проведения открытого конкурса на право заключения договора на размещение и эксплуатацию нестационарного торгового объекта </w:t>
      </w:r>
      <w:r w:rsidR="00AF6D66" w:rsidRPr="00F60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муниципального образования «город Горно-Алтайск»</w:t>
      </w:r>
      <w:r w:rsidR="00186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86404" w:rsidRPr="00F60C1E" w:rsidRDefault="00186404" w:rsidP="00186404">
      <w:pPr>
        <w:tabs>
          <w:tab w:val="left" w:pos="671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86404" w:rsidTr="00D507C1">
        <w:tc>
          <w:tcPr>
            <w:tcW w:w="4643" w:type="dxa"/>
          </w:tcPr>
          <w:p w:rsidR="00186404" w:rsidRDefault="00186404" w:rsidP="00186404">
            <w:pPr>
              <w:tabs>
                <w:tab w:val="left" w:pos="671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3" w:type="dxa"/>
          </w:tcPr>
          <w:p w:rsidR="00186404" w:rsidRPr="00186404" w:rsidRDefault="00186404" w:rsidP="00D507C1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186404">
              <w:rPr>
                <w:color w:val="2D2D2D"/>
                <w:spacing w:val="2"/>
                <w:sz w:val="28"/>
                <w:szCs w:val="28"/>
              </w:rPr>
              <w:t>"УТВЕРЖДЕНО</w:t>
            </w:r>
          </w:p>
          <w:p w:rsidR="00186404" w:rsidRPr="00186404" w:rsidRDefault="00186404" w:rsidP="00D507C1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186404">
              <w:rPr>
                <w:color w:val="2D2D2D"/>
                <w:spacing w:val="2"/>
                <w:sz w:val="28"/>
                <w:szCs w:val="28"/>
              </w:rPr>
              <w:t>постановлением Администрации</w:t>
            </w:r>
          </w:p>
          <w:p w:rsidR="00186404" w:rsidRPr="00186404" w:rsidRDefault="00186404" w:rsidP="00D507C1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186404">
              <w:rPr>
                <w:color w:val="2D2D2D"/>
                <w:spacing w:val="2"/>
                <w:sz w:val="28"/>
                <w:szCs w:val="28"/>
              </w:rPr>
              <w:lastRenderedPageBreak/>
              <w:t>города Горно-Алтайска</w:t>
            </w:r>
          </w:p>
          <w:p w:rsidR="00186404" w:rsidRPr="00186404" w:rsidRDefault="00061898" w:rsidP="00D507C1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от "____" ________ года N ____</w:t>
            </w:r>
          </w:p>
          <w:p w:rsidR="00186404" w:rsidRDefault="00186404" w:rsidP="00D507C1">
            <w:pPr>
              <w:tabs>
                <w:tab w:val="left" w:pos="6714"/>
              </w:tabs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N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6. Порядок проведения открытого конкурса на право заключения договора на размещение и эксплуатацию нестационарного торгового объекта на территории муниципального о</w:t>
      </w:r>
      <w:r w:rsidR="00D507C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бразования «Город Горно-Алтайск</w:t>
      </w:r>
      <w:r w:rsidR="000618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D09ED" w:rsidRPr="00F60C1E" w:rsidRDefault="009D09ED" w:rsidP="009D09E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Приложение N 6</w:t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 Положению</w:t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нестационарных объектах на</w:t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территории муниципального образования</w:t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F60C1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"Город Горно-Алтайск"</w:t>
      </w:r>
    </w:p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Общие положения</w:t>
      </w:r>
    </w:p>
    <w:p w:rsidR="009D09ED" w:rsidRPr="00F60C1E" w:rsidRDefault="009D09ED" w:rsidP="009D09E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19601E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Настоящее При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ложение определяет порядок проведения конкурса на право заключения договора на размещение и эксплуатацию нестационарного торгового объекта  на территории муниципального образования «Город Горно-Алтайск» в случае, установленном в пункте 14 Положения о нестационарных объектах на территории муниципального образования «Город Горно-Алтайск»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утвержденного Постановлением Администрации города Горно-Алтайска от 27 июня 2017 года № 87 (далее – Конкурс).</w:t>
      </w:r>
      <w:proofErr w:type="gramEnd"/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Целями проведения Конкурса являются: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равных возможностей субъектам предпринимательской деятельности для размещения нестационарных торговых объектов на территории муниципального образования</w:t>
      </w:r>
      <w:r w:rsidR="00D839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 Горно-Алтайск» (далее – муниципальное образование)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для организации качественного обслуживания населения.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Основными принципами проведения Конкурса являются принципы равного доступа, гласности, равных условий и конкурентных возможностей для всех субъектов предпринимательской деятельности.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Организатором Конкурса является Муниципальное учреждение «Управление имущества, градостроительства и земельных отношений города Горно-Алтайска» (далее - организатор конкурса).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DC3A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Заявителями и у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частниками Конкурса могут быть юридические лица и индивидуальные пре</w:t>
      </w:r>
      <w:r w:rsidR="00487B1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дприниматели (далее – участник или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заявитель).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Предметом Конкурса является право заключения договора на размещение и эксплуатацию нестационарного торгового объекта на территории муниципального образования</w:t>
      </w:r>
      <w:r w:rsidR="004527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 Горно-Алтайск»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По результатам Конкурса между организатором конкурса и победителем Конкурса либо участником в случаях, предусмотренных пунктами 52 или 62 настоящего П</w:t>
      </w:r>
      <w:r w:rsidR="009943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ложения, заключается договор на право размещения и эксплуатацию нестационарного торгового объекта на территории муниципального образования (далее - Договор).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Начальный размер платы за право на размещение нестационарного торгового объекта (далее – начальный размер платы)</w:t>
      </w:r>
      <w:r w:rsidR="00B70A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устанавливается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Методикой определения платы за размещение нестационарного торгового объекта являющейся Приложением № 2 к Положению о нестационарных объектах на территории муниципального образования «Город Горно-Алтайск»</w:t>
      </w:r>
      <w:r w:rsidRPr="00F60C1E">
        <w:rPr>
          <w:color w:val="000000" w:themeColor="text1"/>
        </w:rPr>
        <w:t xml:space="preserve">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утвержденному Постановлением Администрации города Горно-Алтайска от 27 июня 2017 года № 87 (далее – Положение о нестационарных объектах)</w:t>
      </w:r>
      <w:r w:rsidR="0074392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Определение победителя Конкурса осуществляется конкурсной комиссией по проведению конкурса на право заключения договора на размещение и эксплуатацию нестационарных торговых объектов на территории муниципального образования (далее - Комиссия).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Функции организатора конкурса</w:t>
      </w:r>
    </w:p>
    <w:p w:rsidR="009D09ED" w:rsidRPr="00F60C1E" w:rsidRDefault="009D09ED" w:rsidP="009D09E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10. Организатор конкурса осуществляет следующие функции: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разрабатывает и утверждает состав конкурсной документации, определяет начальный размер платы;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размещает на официальном портале муниципального образования в информационно-телекоммуникационной сети Интернет  (далее - официальный сайт) и опубликовывает в газете «Вестник Горно-Алтайска» (далее - официальное печатное издание) информацию, подлежащую размещению и опубликованию в соответствии с настоящим Положением. Размещение информации о проведении конкурса на официальном сайте и в официальном печатном издании в соответствии с настоящим Положением является публичной офертой, предусмотренной статьей 437 Гражданского кодекса Российской Федерации. Информация о проведении конкурса должна быть доступна для ознакомления без взимания платы;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в) принимает и регистрирует заявки от участников, обеспечивает их сохранность, а также конфиденциальность сведений и информации, содержащихся в них;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г) по запросу секретаря Комиссии предоставляет: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добросовестности</w:t>
      </w:r>
      <w:r w:rsidR="00ED55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 при участии в иных Конкурсах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период за один календарный год, предшествующий дате проведения очередного Конкурса), об исполнении условий ранее заключенного Договора, об отсутствии жалоб и подтверждения фактов по жалобе за весь период размещения;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недобросовестности</w:t>
      </w:r>
      <w:r w:rsidR="00B659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 при участии в иных Конкурсах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уклонение от заключения Договора в период за один календарный год, предшествующий дате проведения очередного Конкурса.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Конкурсная комиссия</w:t>
      </w:r>
    </w:p>
    <w:p w:rsidR="00AE39E4" w:rsidRDefault="00AE39E4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55CF" w:rsidRDefault="009D09ED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9569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 комиссии:</w:t>
      </w:r>
    </w:p>
    <w:p w:rsidR="00956999" w:rsidRDefault="00956999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заместитель Главы Администрации муниципального образования «Город Горно-Алтайск», председатель </w:t>
      </w:r>
      <w:r w:rsidR="008B79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конкурсной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омиссии;</w:t>
      </w:r>
    </w:p>
    <w:p w:rsidR="00956999" w:rsidRDefault="00956999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Начальник Муниципального учреждения «Управление имущества, градостроительства и земельных отношений</w:t>
      </w:r>
      <w:r w:rsidR="008B79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Горно-Алтайска», заместитель председателя конкурсной комиссии;</w:t>
      </w:r>
    </w:p>
    <w:p w:rsidR="008B79E3" w:rsidRDefault="008B79E3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Горно-Алтайска», секретарь конкурсной комиссии;</w:t>
      </w:r>
    </w:p>
    <w:p w:rsidR="008B79E3" w:rsidRDefault="008B79E3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отдела архитектуры и градостроительства </w:t>
      </w:r>
      <w:r w:rsidR="00E026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учреждения «Управление имущества, градостроительства и земельных отношений города Горно-Алтайска»;</w:t>
      </w:r>
    </w:p>
    <w:p w:rsidR="00E02671" w:rsidRDefault="00E02671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отдела экономики и трудовых отношений Администрации </w:t>
      </w:r>
      <w:r w:rsidR="00D226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ород</w:t>
      </w:r>
      <w:r w:rsidR="00D226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Горно-Алтайск»;</w:t>
      </w:r>
    </w:p>
    <w:p w:rsidR="00E02671" w:rsidRDefault="00D226D8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6F6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отдела административной практики Администрации города Горно-Алтайска;</w:t>
      </w:r>
    </w:p>
    <w:p w:rsidR="006F632D" w:rsidRDefault="006F632D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 по юридическим вопросам</w:t>
      </w:r>
      <w:r w:rsidR="00AE3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39E4" w:rsidRDefault="00AE39E4" w:rsidP="00E0267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замена члена комиссии допускается только решению Организатора. </w:t>
      </w:r>
    </w:p>
    <w:p w:rsidR="009D09ED" w:rsidRPr="00F60C1E" w:rsidRDefault="00AE39E4" w:rsidP="009D09E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6F63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Формой работы Комиссии является заседание.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E3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Члены Комиссии участвуют в ее работе лично. </w:t>
      </w:r>
    </w:p>
    <w:p w:rsidR="009D09ED" w:rsidRPr="00F60C1E" w:rsidRDefault="00AE39E4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Делегирование членами Комиссии своих полномочий иным лицам не допускается.</w:t>
      </w:r>
    </w:p>
    <w:p w:rsidR="009D09ED" w:rsidRPr="00F60C1E" w:rsidRDefault="00AE39E4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Каждый член Комиссии обладает правом одного голоса.</w:t>
      </w:r>
    </w:p>
    <w:p w:rsidR="009D09ED" w:rsidRPr="00F60C1E" w:rsidRDefault="00AE39E4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Заседание Комиссии считается правомочным, если на нем присутствуют не менее двух третей от общего числа ее состава.</w:t>
      </w:r>
    </w:p>
    <w:p w:rsidR="009D09ED" w:rsidRPr="00F60C1E" w:rsidRDefault="00AE39E4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Комиссии по результатам рассмотрения и оценки заявок на участие в Конкурсе принимается открытым голосованием </w:t>
      </w:r>
      <w:r w:rsidR="003D7A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относительным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большинством голосов от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9D09ED" w:rsidRPr="00F60C1E" w:rsidRDefault="00AE39E4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9D09ED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случае несогласия с принятым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Извещение о проведении Конкурса</w:t>
      </w:r>
    </w:p>
    <w:p w:rsidR="009D09ED" w:rsidRPr="00F60C1E" w:rsidRDefault="009D09ED" w:rsidP="009D09E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Извещение о проведении Конкурса опубликовывается организатором конкурса в официальном печатном издании и размещается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официальном сайте не менее чем за тридцать дней до дня окончания подачи заявок на участие в Конкурсе.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19. Извещение о проведении Конкурса должно содержать следующие сведения: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адрес или адресный ориентир места расположения, его площадь;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вид </w:t>
      </w:r>
      <w:r w:rsidR="00A275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специализация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нестационарного торгового объекта;</w:t>
      </w:r>
    </w:p>
    <w:p w:rsidR="00A275F6" w:rsidRPr="00F60C1E" w:rsidRDefault="00A275F6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г) требования к внешнему виду нестационарного торгового объекта;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срок </w:t>
      </w:r>
      <w:r w:rsidR="00A275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действия договора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д) начальный размер платы;</w:t>
      </w:r>
    </w:p>
    <w:p w:rsidR="009D09ED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r w:rsidR="00A275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обязательные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участникам Конкурса;</w:t>
      </w:r>
    </w:p>
    <w:p w:rsidR="0089226F" w:rsidRPr="00F60C1E" w:rsidRDefault="0089226F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требования о задатке, если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 условиями Конкурса;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ж) место приема заявок;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з) дата, время начала и окончания приема заявок;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и) срок, место и порядок предоставления конкурсной документации, электронный адрес сайта в сети «Интернет», на котором размещена конкурсная документация;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к) место, дата и время вскрытия конвертов с заявками на участие в Конкурсе, место и дата рассмотрения таких заявок и подведения итогов Конкурса;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л) срок, в течение которого организатор конкурса вправе отказаться от проведения конкурса, устанавливаемый с учетом положений пункта 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 февраля 2010 года № 67;</w:t>
      </w:r>
      <w:proofErr w:type="gramEnd"/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20. 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В течение одного дня со дня принятия указанного решения такие изменения опубликовываются и размещаются организатором конкурса на официальном сайте. При этом срок подачи заявок на участие в Конкурсе должен быть продлен таким образом,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десяти дней.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Организатор конкурса вправе отказаться от проведения Конкурса не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пять дней до даты окончания срока подачи заявок на участие в Конкурсе. В течение одного дня со дня принятия указанного решения извещение об отказе от проведения Конкурса размещается организатором конкурса на официальном сайте.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двух рабочих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 и в течение трех рабочих дней направляет соответствующие уведомления всем участникам.</w:t>
      </w:r>
      <w:proofErr w:type="gramEnd"/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Конкурсная документация</w:t>
      </w:r>
    </w:p>
    <w:p w:rsidR="009D09ED" w:rsidRPr="00F60C1E" w:rsidRDefault="009D09ED" w:rsidP="009D09E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22. Конкурсная документация разрабатывается и утверждается организатором конкурса.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23. Конкурсная документация должна содержать: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требования к содержанию, форме, оформлению и составу заявки на участие в Конкурсе и инструкцию по ее заполнению;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адрес или адресный ориентир места расположения </w:t>
      </w:r>
      <w:r w:rsidR="008922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нестационарного торгового объекта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его площадь;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вид </w:t>
      </w:r>
      <w:r w:rsidR="008922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нестационарного торгового объекта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89226F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срок,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который заключается договор на размещение;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д) начальный размер платы;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требования к внешнему виду </w:t>
      </w:r>
      <w:r w:rsidR="00F36E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нестационарного торгового объекта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включая требования к предоставлению фотографии (эскиза) предлагаемого к размещению </w:t>
      </w:r>
      <w:r w:rsidR="00F36E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нестационарного торгового объекта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участником, технические характеристики </w:t>
      </w:r>
      <w:r w:rsidR="00F36E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нестационарного торгового объекта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ж) порядок, место, дату начала, дату и время окончания срока подачи заявок на участие в Конкурсе;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з) критерии оценки и сопоставления заявок на участие в Конкурсе, устанавливаемые в соответствии с п. 53 настоящего Положения.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24. К конкурсной документации должен быть приложен проект Договора, который является неотъемлемой частью конкурсной документации, по форме согласно Приложению №</w:t>
      </w:r>
      <w:r w:rsidR="001565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 к Положению о нестационарных объектах.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26. Организатор конкурса обеспечивает размещение конкурсной документации на официальном сайте в срок, предусмотренный пунктом 18 настоящего Положения,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27. Организатор конкурса вправе принять решение о внесении изменений в конкурсную документацию не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пять дней до даты окончания подачи заявок на участие в Конкурсе. Изменение предмета Конкурса не допускается.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направляются всем тем, кто подал заявки.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Порядок подачи заявок на участие в Конкурсе</w:t>
      </w:r>
    </w:p>
    <w:p w:rsidR="009D09ED" w:rsidRPr="00F60C1E" w:rsidRDefault="009D09ED" w:rsidP="009D09ED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 Заявка на участие в Конкурсе подается в срок и по форме,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 конкурсной документацией. Подача заявки на участие в конкурсе является акце</w:t>
      </w:r>
      <w:r w:rsidR="001565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том оферты в соответствии со статьей 438 Гражданского кодекса Российской Федерации.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29. Заявка на участие в Конкурсе состоит из заявки в открытой форме и заявки в закрытой форме.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подаче заявителем более одной заявки на участие в Конкурсе по нескольким предметам Конкурса (лотам), сведения и документы, подаваемые в открытой форме заявитель вправе подать на один предмет Конкурса (лот). На последующие лоты подается закрытая форма заявки, которая включает в себя предложения заявителя, подаваемые в запечатанном конверте.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30. Заявка в открытой форме должна содержать: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 (при наличии), паспортные данные, сведения о месте жительства (для индивидуального предпринимателя), номер контактного телефона (при наличии);</w:t>
      </w:r>
      <w:proofErr w:type="gramEnd"/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в) копии учредительных документов участника (для юридических лиц);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заявление об отсутствии решения о ликвидации заявителя - юридического лица; об отсутствии решения арбитражного суда о признании заявителя - юридического лица, индивидуального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предпринимателя банкротом;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 Заявка в закрытой форме (запечатанный конверт, являющийся неотъемлемой частью заявки на участие в Конкурсе) должна содержать: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предложение о размере платы за право на размещения НТО. Размер платы за право размещения за весь период его размещения (установки) указывается цифрами и прописью. При этом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разночтения суммы, указанной прописью и цифрами, преимущество имеет сумма, указанная прописью;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описание внешнего вида и технических характеристик НТО, фотография (эскиз) предлагаемого к размещению НТО.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32. Заявка на участие в Конкурсе подается заявителем в письменной форме в запечатанном конверте. На конвертах должны быть указаны: фирменное наименование; почтовый адрес для юридического лица или фамилия, имя, отчество (при наличии); сведения о месте жительства для индивидуального предпринимателя; номер лота, на который подается заявка; адрес заявителя.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33. Все листы заявки в открытой форме, состоящей из сведений и документов о заявителе, должны быть прошиты и пронумерованы, и заявка должна содержать опись входящих в ее состав документов, быть скреплена печатью участника для юридического лица (при наличии) и подписана участником или лицом, уполномоченным таким участником.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участником указанных требований означает, что все документы и сведения, входящие в состав заявки на участие в Конкурсе, поданы от имени заявителя, а также подтверждает подлинность и достоверность представленных в составе заявки на участие в Конкурсе документов и сведений. Заявитель должен подготовить экземпляр в заявки открытой форме на участие в Конкурсе,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конкурсной документации.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в открытой форме, и приложения к ней, должны лежать в порядке, указанном в описи. Все документы заявок и приложения к ней должны быть четко напечатаны. Подчистки и исправления не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34. Не допускается требовать от заявителя иное, за исключением документов и сведений, предусмотренных пунктом 23, 24 настоящего Положения. Не допускается требовать от заявителя предоставления оригиналов документов.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35. Заявитель вправе подать только одну заявку на участие в Конкурсе в отношении одного предмета Конкурса (лота).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36. Прием заявок прекращается в день вскрытия конвертов с такими заявками с учетом положений пункта 40 настоящего Положения.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37. Заявители,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38. Заявитель вправе изменить или отозвать заявку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Конкурсе в любое время до момента вскрытия Комиссией конвертов с заявками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Конкурсе.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39. Прием заявок на участие в Конкурсе осуществляется секретарем Комиссии. Каждая заявка на участие в Конкурсе, поступившая в срок, указанный в конкурсной документации, регистрируется в Журнале регистрации заявок на участие в Конкурсе в порядке поступления конвертов с заявками. 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Запись регистрации конверта должна включать: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 заявки;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дату, время поступления конверта;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 лота (если указаны лоты); 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способ подачи.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требованию лица, подавшего заявку на участие в Конкурсе, выдается расписка в получении заявки на участие в Конкурсе с указанием даты и времени его получения.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 и регистрация изменений в заявку на участие в Конкурсе осуществляется в том же порядке, что и регистрация заявок на участие в Конкурсе. Уведомление об отзыве заявки на участие в Конкурсе регистрируется в Журнале регистрации заявок на участие в Конкурсе.</w:t>
      </w:r>
    </w:p>
    <w:p w:rsidR="009D09ED" w:rsidRPr="00F60C1E" w:rsidRDefault="009D09ED" w:rsidP="009D09E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F60C1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Порядок проведения Конкурса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40.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 лотов, по которым подана только одна заявка или не подано ни одной заявки.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41. 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42. Комиссией осуществляется проверка открытой части представленных документов с заявками на участие в Конкурсе, вскрытие конвертов, проверка сведений о добросовестности и недобросовестности участников по информации организатора конкурса, отбор участников Конкурса, рассмотрение, оценка и сопоставление заявок, определение победителя Конкурса, составление и подписание протоколов вскрытия конвертов и рассмотрения заявок, оценки и сопоставления заявок.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43. Секретарь Комиссии до вскрытия конвертов запрашивает у организатора конкурса следующие сведения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Конкурса: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добросовестности участ</w:t>
      </w:r>
      <w:r w:rsidR="001565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ников при участии в иных Конкурсах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период за 1 календарный год, предшествующий дате проведения очередного Конкурса), об исполнении условий ранее заключенного Договора, об отсутствии жалоб и подтверждения фактов по жалобе (предоставляется организатором конкурса на основании имеющейся у организатора конкурса информации);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недобросовестности </w:t>
      </w:r>
      <w:r w:rsidR="0070093C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</w:t>
      </w:r>
      <w:r w:rsidR="00700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ников при участии в иных Конкурсах</w:t>
      </w:r>
      <w:r w:rsidR="0070093C"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(уклонение от заключения Договора в период за 1 календарный год, предшествующий дате проведения очередного Конкурса), (предоставляется организатором конкурса на основании имеющейся у организатора конкурса информации).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44. Комиссией осуществляется проверка заявок на участие в Конкурсе, рассмотрение заявок публично в день, во время и в месте проведения Конкурса, указанные в извещении о проведении Конкурса.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45. Комиссией осуществляется проверка заявок на участие в Конкурсе и вскрытие конвертов, которые поступили организатору конкурса.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законодательством.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конкурсном отборе такого заявителя, поданные в отношении данного лота, не рассматриваются. Срок рассмотрения заявок на участие в Конкурсе не может превышать трех рабочих дней.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46.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заявок на участие в Конкурсе, вскрытии конвертов, рассмотрении заявок объявляются и заносятся в протокол вскрытия конвертов и рассмотрения заявок: наименование для юридического лица, фамилия, имя, отчество (при наличии) для индивидуального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предпринимателя и почтовый адрес каждого заявителя, наличие сведений и документов, предусмотренных конкурсной документацией, размер платы за право на размещение, указанный в такой заявке, предложение по внешнему виду НТО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едином архитектурно-дизайнерском стиле, решение о допуске к участию в Конкурсе заявителя и о признании заявителя, подавшего заявку на участие в Конкурсе, участником Конкурса или об отказе в допуске такого заявителя к участию в Конкурсе в порядке и по основаниям, которые предусмотрены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несостоявшимся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47. Протокол вскрытия конвертов и рассмотрения заявок подписывается всеми присутствующими членами Комиссии. После рассмотрения заявок и вскрытия конвертов и в течение дня, следующего после подписания такого протокола, но не позднее трех рабочих дней после проведения Конкурса протокол размещается на официальном сайте.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48. При рассмотрении заявок на участие в Конкурсе Комиссия отклоняет заявку на участие в Конкурсе в случаях: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отсутствия в составе заявки на участие в Конкурсе документов и сведений, определенных пунктом 30 и пунктом 31 настоящего Положения, или предоставления недостоверных сведений;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 несоответствия заявки на участие в Конкурсе требованиям конкурсной документации;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в) несоответствия описания внешнего вида НТО, в том числе фотографии (эскиза) предлагаемого к размещению НТО заявителем условиям технических характеристик НТО, предложенных организатором конкурса в Конкурсной документации.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49.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Отклонение заявок на участие в Конкурсе по иным основаниям, кроме указанных в пункте 48 настоящего Положения, не допускается.</w:t>
      </w:r>
      <w:proofErr w:type="gramEnd"/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50.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</w:t>
      </w:r>
      <w:proofErr w:type="gramEnd"/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51.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заявителя, подавшего заявку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Конкурсе в отношении этого лота.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52.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Конкурс признан несостоявшимся и только один заявитель, подавший заявку на участие в Конкурсе, признан участником Конкурса, он перечисляет предложенную в конкурсной заявке плату в соответствии с конкурсной документацией в течение пяти рабочих дней со дня подписания протокола рассмотрения заявок в бюджет муниципального образования «Город Горно-Алтайск» (далее - бюджет муниципального образования).</w:t>
      </w:r>
      <w:proofErr w:type="gramEnd"/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участником Конкурса, признанным единственным и оплатившим плату за право заключения Договора в соответствии с Конкурсной документацией, заключается Договор, который составляется путем включения условий исполнения Договора, предложенных таким заявителем в заявке на участие в Конкурсе, в проект Договора, прилагаемый к Конкурсной документации.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53. Критерии оценки и сопоставления заявок и предоставленных организатором конкурса сведений при определении победителей Конкурса: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справки налогового органа об исполнении налогоплательщиком обязанности по уплате налогов и сборов, пеней, штрафов, процентов, выданной не более чем за 90 дней до дня размещения извещения о проведении Конкурса - 1 балл;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размер платы за право заключения Договора  - за лучшее предложение платы - 3 балла, за 2-е предложение по размеру платы - 2 балла, за 3-е предложение платы по размеру платы - 1 балл, за последующие предложения по лоту - 0 баллов;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сведения о добросовестности участия ранее в Конкурсе (в период за 1 календарный год, предшествующий дате проведения очередного Конкурса), об исполнении условий ранее заключенного Договора, об отсутствии жалоб и подтверждения фактов по жалобе на весь период размещения НТО - 3 балла;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сведений о недобросовестности участия ранее в Конкурсе (уклонение от заключения Договора в период за 1 календарный год, предшествующий дате проведения очередного Конкурса) (сведения предоставляются организатором конкурса) - минус 3 балла;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внешний вид и технические характеристики НТО, фотографии (эскиз) предлагаемого к размещению НТО - за лучшее предложение платы - 3 балла, за 2-е предложение по размеру платы - 2 балла, за 3-е предложение платы по размеру платы - 1 балл, за последующие предложения по лоту - 0 баллов.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54. Не допускается использование иных критериев оценки заявок на участие в Конкурсе, за исключением предусмотренного пунктом 53 настоящего Положения.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55.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трех рабочих дней со дня подписания протокола рассмотрения заявок на участие в Конкурсе.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56. Победителем Конкурса признается участник, который по решению Комиссии максимально соответствует критериям, определенным подпунктом 7.11 пункта 7 настоящего Положения и набрал максимальное количество баллов. Победитель определяется по сумме баллов по приведенным критериям отбора.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57. В случае если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два и более участников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предложили одинаковые баллы, то победителем Конкурса признается участник, который предложил самый высокий размер платы за право заключения договора на размещение в рублевом эквиваленте.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58.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 с указанием количества баллов.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59.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60. Протокол оценки и сопоставления заявок на участие в Конкурсе размещается на официальном сайте не позднее трех дней, после дня подписания указанного протокола.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61. Победитель перечисляет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бюджет муниципального образования предложенную в конкурсной заявке плату за право заключения Договора в соответствии с Конкурсной документацией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предоставляет организатору конкурса документы о внесении платы в течение пяти рабочих дней со дня подписания протокола оценки и сопоставления заявок в бюджет муниципального образования.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62. Организатор конкурса в течение трех рабочих дней со дня предоставления документов о внесении оплаты передает победителю Конкурса Договор,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63. Победитель рассматривает и подписывает Договор в течение двух рабочих дней со дня передачи Договора организатором конкурса.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IX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Заключение Договора по результатам</w:t>
      </w:r>
      <w:r w:rsidR="007009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64.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65. Договор заключается не позднее десяти рабочих дней со дня подписания протокола оценки и сопоставления заявок.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66. В случае если победителем Конкурса нарушены порядок и сроки внесения платы, порядок и сроки оформления Договора, победитель Конкурса признается уклонившимся от заключения Договора и его участие в Конкурсе признается недобросовестным с вытекающими последствиями.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67.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условия (в порядке уменьшения набранных баллов).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конкурса уведомляет участника Конкурса, предложившего следующие после победителя условия (в порядке уменьшения баллов) о признании победителя </w:t>
      </w: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уклонившимся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заключения договора.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 Конкурса, предложивший следующие после победителя условия (в порядке уменьшения набранных баллов) перечисляет предложенную в конкурсной заявке плату в соответствии с Конкурсной документацией в течение 10 рабочих дней со дня истечения срока заключения Договора с победителем и признания его уклонившимся от заключения Договора.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договора с участником Конкурса, предложившим следующие после победителя условия (в порядке уменьшения набранных баллов) осуществляется в порядке, определенном разделом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IX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68. В случае признания Конкурса несостоявшимся в связи с тем, что не подано ни одной заявки на участие в Конкурсе, или все заявки на участие в Конкурсе отклонены, или при уклонении всех участников конкурсного отбора от заключения Договора, организатор конкурса вправе объявить о проведении нового Конкурса в установленном порядке.</w:t>
      </w:r>
    </w:p>
    <w:p w:rsidR="009D09ED" w:rsidRPr="00F60C1E" w:rsidRDefault="009D09ED" w:rsidP="009D09E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69. Договор с Участником заключается на условиях, указанных в заявке на участие в Конкурсе. При заключении Договора размер платы за заключение Договора не может быть ниже стартового размера финансового предложения за право заключения Договора, указанного в извещении о проведении Конкурса.</w:t>
      </w:r>
    </w:p>
    <w:p w:rsidR="002C652E" w:rsidRPr="00F60C1E" w:rsidRDefault="008F638C" w:rsidP="00085405">
      <w:pPr>
        <w:pStyle w:val="a3"/>
        <w:numPr>
          <w:ilvl w:val="0"/>
          <w:numId w:val="2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15-ти календарных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информацию, содержащую сведения о реквизитах принятого правового акта (дата принятия, номер, наименование правового акта), </w:t>
      </w: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кратком его содержании, дате опубликования на официальном портале муниципального</w:t>
      </w:r>
      <w:proofErr w:type="gramEnd"/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«Город Горно-Алтайск» в сети «Интернет».</w:t>
      </w:r>
    </w:p>
    <w:p w:rsidR="007D0C8C" w:rsidRPr="00F60C1E" w:rsidRDefault="007D0C8C" w:rsidP="00085405">
      <w:pPr>
        <w:pStyle w:val="a3"/>
        <w:numPr>
          <w:ilvl w:val="0"/>
          <w:numId w:val="2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>Настоящее Постановление вступает в силу после дня его официального опубликования.</w:t>
      </w:r>
    </w:p>
    <w:p w:rsidR="00877979" w:rsidRPr="00F60C1E" w:rsidRDefault="00877979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5B6" w:rsidRPr="00F60C1E" w:rsidRDefault="002535B6" w:rsidP="002535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35B6" w:rsidRPr="00F60C1E" w:rsidRDefault="002535B6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</w:pPr>
      <w:r w:rsidRPr="00F60C1E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 xml:space="preserve">Глава администрации </w:t>
      </w:r>
    </w:p>
    <w:p w:rsidR="002535B6" w:rsidRPr="00F60C1E" w:rsidRDefault="002535B6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</w:pPr>
      <w:r w:rsidRPr="00F60C1E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 xml:space="preserve">города Горно-Алтайска                                                          О.А. Сафронова                           </w:t>
      </w:r>
    </w:p>
    <w:p w:rsidR="002535B6" w:rsidRPr="00F60C1E" w:rsidRDefault="002535B6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5B6" w:rsidRPr="00F60C1E" w:rsidRDefault="002535B6" w:rsidP="00BC6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A50" w:rsidRPr="00F60C1E" w:rsidRDefault="00376A50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Лощеных Е.А.</w:t>
      </w:r>
    </w:p>
    <w:p w:rsidR="00376A50" w:rsidRPr="00F60C1E" w:rsidRDefault="00376A50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Дробот</w:t>
      </w:r>
      <w:proofErr w:type="spellEnd"/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</w:t>
      </w:r>
    </w:p>
    <w:p w:rsidR="00376A50" w:rsidRPr="00F60C1E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Табакаева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EC1C0D" w:rsidRPr="00F60C1E" w:rsidRDefault="00EC1C0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>Траудт</w:t>
      </w:r>
      <w:proofErr w:type="spellEnd"/>
      <w:r w:rsidRPr="00F6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О.Г.</w:t>
      </w:r>
    </w:p>
    <w:p w:rsidR="002F59AA" w:rsidRPr="00F60C1E" w:rsidRDefault="002F59AA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9AA" w:rsidRDefault="002F59AA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B9D" w:rsidRPr="00F60C1E" w:rsidRDefault="00220B9D" w:rsidP="00253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0B9D" w:rsidRPr="00F60C1E" w:rsidSect="00F60C1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78D"/>
    <w:multiLevelType w:val="multilevel"/>
    <w:tmpl w:val="1C065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0D56F5"/>
    <w:multiLevelType w:val="multilevel"/>
    <w:tmpl w:val="F4563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07613"/>
    <w:multiLevelType w:val="multilevel"/>
    <w:tmpl w:val="1F6CE0E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8A5C0D"/>
    <w:multiLevelType w:val="multilevel"/>
    <w:tmpl w:val="BB2E514C"/>
    <w:lvl w:ilvl="0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>
    <w:nsid w:val="18AB11BB"/>
    <w:multiLevelType w:val="multilevel"/>
    <w:tmpl w:val="85DCB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738C8"/>
    <w:multiLevelType w:val="hybridMultilevel"/>
    <w:tmpl w:val="1496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0CBC"/>
    <w:multiLevelType w:val="hybridMultilevel"/>
    <w:tmpl w:val="0A966BD2"/>
    <w:lvl w:ilvl="0" w:tplc="A0CACED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CA05BC"/>
    <w:multiLevelType w:val="hybridMultilevel"/>
    <w:tmpl w:val="9AC0636C"/>
    <w:lvl w:ilvl="0" w:tplc="4AF03E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4D1171"/>
    <w:multiLevelType w:val="hybridMultilevel"/>
    <w:tmpl w:val="1938B86E"/>
    <w:lvl w:ilvl="0" w:tplc="9E9C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BF35D8"/>
    <w:multiLevelType w:val="multilevel"/>
    <w:tmpl w:val="BAEEF6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A8119CE"/>
    <w:multiLevelType w:val="hybridMultilevel"/>
    <w:tmpl w:val="73C8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34066"/>
    <w:multiLevelType w:val="multilevel"/>
    <w:tmpl w:val="798A4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2">
    <w:nsid w:val="4E555DAB"/>
    <w:multiLevelType w:val="multilevel"/>
    <w:tmpl w:val="93C6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BB2117"/>
    <w:multiLevelType w:val="multilevel"/>
    <w:tmpl w:val="313E6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>
    <w:nsid w:val="5D0C6AA6"/>
    <w:multiLevelType w:val="multilevel"/>
    <w:tmpl w:val="0A966BD2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D71BC6"/>
    <w:multiLevelType w:val="hybridMultilevel"/>
    <w:tmpl w:val="422635C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66A2171C"/>
    <w:multiLevelType w:val="hybridMultilevel"/>
    <w:tmpl w:val="4DD8AB72"/>
    <w:lvl w:ilvl="0" w:tplc="414C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BC4BD2"/>
    <w:multiLevelType w:val="multilevel"/>
    <w:tmpl w:val="E2068C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59A6759"/>
    <w:multiLevelType w:val="hybridMultilevel"/>
    <w:tmpl w:val="3EE684D2"/>
    <w:lvl w:ilvl="0" w:tplc="26AE6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E43B08"/>
    <w:multiLevelType w:val="hybridMultilevel"/>
    <w:tmpl w:val="BE1CDB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325FD"/>
    <w:multiLevelType w:val="multilevel"/>
    <w:tmpl w:val="3462E5F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7C604D07"/>
    <w:multiLevelType w:val="multilevel"/>
    <w:tmpl w:val="6F9E90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>
    <w:nsid w:val="7CBF76C6"/>
    <w:multiLevelType w:val="multilevel"/>
    <w:tmpl w:val="3462E5F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7E527685"/>
    <w:multiLevelType w:val="multilevel"/>
    <w:tmpl w:val="623273B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7E73587E"/>
    <w:multiLevelType w:val="hybridMultilevel"/>
    <w:tmpl w:val="2C68065A"/>
    <w:lvl w:ilvl="0" w:tplc="79E6F4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880D74"/>
    <w:multiLevelType w:val="multilevel"/>
    <w:tmpl w:val="9EB653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1"/>
  </w:num>
  <w:num w:numId="5">
    <w:abstractNumId w:val="12"/>
  </w:num>
  <w:num w:numId="6">
    <w:abstractNumId w:val="25"/>
  </w:num>
  <w:num w:numId="7">
    <w:abstractNumId w:val="13"/>
  </w:num>
  <w:num w:numId="8">
    <w:abstractNumId w:val="3"/>
  </w:num>
  <w:num w:numId="9">
    <w:abstractNumId w:val="1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18"/>
  </w:num>
  <w:num w:numId="15">
    <w:abstractNumId w:val="0"/>
  </w:num>
  <w:num w:numId="16">
    <w:abstractNumId w:val="9"/>
  </w:num>
  <w:num w:numId="17">
    <w:abstractNumId w:val="23"/>
  </w:num>
  <w:num w:numId="18">
    <w:abstractNumId w:val="17"/>
  </w:num>
  <w:num w:numId="19">
    <w:abstractNumId w:val="2"/>
  </w:num>
  <w:num w:numId="20">
    <w:abstractNumId w:val="7"/>
  </w:num>
  <w:num w:numId="21">
    <w:abstractNumId w:val="6"/>
  </w:num>
  <w:num w:numId="22">
    <w:abstractNumId w:val="14"/>
  </w:num>
  <w:num w:numId="23">
    <w:abstractNumId w:val="24"/>
  </w:num>
  <w:num w:numId="24">
    <w:abstractNumId w:val="5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9"/>
    <w:rsid w:val="0002233E"/>
    <w:rsid w:val="000227CC"/>
    <w:rsid w:val="00032908"/>
    <w:rsid w:val="00033314"/>
    <w:rsid w:val="00037EF8"/>
    <w:rsid w:val="0004340A"/>
    <w:rsid w:val="00061898"/>
    <w:rsid w:val="00081E32"/>
    <w:rsid w:val="00085405"/>
    <w:rsid w:val="00094991"/>
    <w:rsid w:val="00095F51"/>
    <w:rsid w:val="000A1B81"/>
    <w:rsid w:val="000A59E5"/>
    <w:rsid w:val="000C0615"/>
    <w:rsid w:val="000E4A24"/>
    <w:rsid w:val="000F2F43"/>
    <w:rsid w:val="000F6CD0"/>
    <w:rsid w:val="00100067"/>
    <w:rsid w:val="00115421"/>
    <w:rsid w:val="00115C93"/>
    <w:rsid w:val="0014528F"/>
    <w:rsid w:val="00151F3C"/>
    <w:rsid w:val="00156540"/>
    <w:rsid w:val="001618FE"/>
    <w:rsid w:val="00186404"/>
    <w:rsid w:val="001868DB"/>
    <w:rsid w:val="00194CAC"/>
    <w:rsid w:val="0019601E"/>
    <w:rsid w:val="001A7EAA"/>
    <w:rsid w:val="001B23A0"/>
    <w:rsid w:val="001B3783"/>
    <w:rsid w:val="001B76EA"/>
    <w:rsid w:val="001D331D"/>
    <w:rsid w:val="001E4D57"/>
    <w:rsid w:val="001F212E"/>
    <w:rsid w:val="00200D12"/>
    <w:rsid w:val="00205649"/>
    <w:rsid w:val="00206114"/>
    <w:rsid w:val="00220B9D"/>
    <w:rsid w:val="00223883"/>
    <w:rsid w:val="00225FB1"/>
    <w:rsid w:val="002535B6"/>
    <w:rsid w:val="00274572"/>
    <w:rsid w:val="002A74D5"/>
    <w:rsid w:val="002C5EE9"/>
    <w:rsid w:val="002C652E"/>
    <w:rsid w:val="002F1647"/>
    <w:rsid w:val="002F59AA"/>
    <w:rsid w:val="00302C09"/>
    <w:rsid w:val="00317F16"/>
    <w:rsid w:val="003234D4"/>
    <w:rsid w:val="00330981"/>
    <w:rsid w:val="003500BF"/>
    <w:rsid w:val="003729C5"/>
    <w:rsid w:val="00376A50"/>
    <w:rsid w:val="003969E3"/>
    <w:rsid w:val="003B1F64"/>
    <w:rsid w:val="003B46A5"/>
    <w:rsid w:val="003D3353"/>
    <w:rsid w:val="003D6D6F"/>
    <w:rsid w:val="003D7ACC"/>
    <w:rsid w:val="003F4205"/>
    <w:rsid w:val="004016F3"/>
    <w:rsid w:val="00403AD6"/>
    <w:rsid w:val="00430219"/>
    <w:rsid w:val="00430D77"/>
    <w:rsid w:val="00434B54"/>
    <w:rsid w:val="00436C67"/>
    <w:rsid w:val="00452612"/>
    <w:rsid w:val="0045274F"/>
    <w:rsid w:val="00463E39"/>
    <w:rsid w:val="0048118F"/>
    <w:rsid w:val="00486FBA"/>
    <w:rsid w:val="00487B1A"/>
    <w:rsid w:val="004C687E"/>
    <w:rsid w:val="004E1125"/>
    <w:rsid w:val="004E1701"/>
    <w:rsid w:val="004F2AAE"/>
    <w:rsid w:val="004F539D"/>
    <w:rsid w:val="004F7E15"/>
    <w:rsid w:val="00501AD0"/>
    <w:rsid w:val="005218A3"/>
    <w:rsid w:val="0053022B"/>
    <w:rsid w:val="00541BF2"/>
    <w:rsid w:val="00556789"/>
    <w:rsid w:val="005641B5"/>
    <w:rsid w:val="0056442B"/>
    <w:rsid w:val="005719F5"/>
    <w:rsid w:val="00572697"/>
    <w:rsid w:val="00580CD8"/>
    <w:rsid w:val="00584C8F"/>
    <w:rsid w:val="00596551"/>
    <w:rsid w:val="005C0FFE"/>
    <w:rsid w:val="005D0E0F"/>
    <w:rsid w:val="00610585"/>
    <w:rsid w:val="00616946"/>
    <w:rsid w:val="006372B3"/>
    <w:rsid w:val="00643871"/>
    <w:rsid w:val="0064563B"/>
    <w:rsid w:val="00657654"/>
    <w:rsid w:val="00660BCB"/>
    <w:rsid w:val="00680180"/>
    <w:rsid w:val="00685760"/>
    <w:rsid w:val="006953AE"/>
    <w:rsid w:val="00695779"/>
    <w:rsid w:val="006A1A1B"/>
    <w:rsid w:val="006B0117"/>
    <w:rsid w:val="006B2D0F"/>
    <w:rsid w:val="006D5DD2"/>
    <w:rsid w:val="006D67E3"/>
    <w:rsid w:val="006E7DF8"/>
    <w:rsid w:val="006E7F98"/>
    <w:rsid w:val="006F632D"/>
    <w:rsid w:val="0070093C"/>
    <w:rsid w:val="0071057E"/>
    <w:rsid w:val="00733439"/>
    <w:rsid w:val="00743926"/>
    <w:rsid w:val="00754A90"/>
    <w:rsid w:val="0078408C"/>
    <w:rsid w:val="00795127"/>
    <w:rsid w:val="0079655B"/>
    <w:rsid w:val="007A1FDC"/>
    <w:rsid w:val="007B7E78"/>
    <w:rsid w:val="007D0C8C"/>
    <w:rsid w:val="007D5CDB"/>
    <w:rsid w:val="007E6C1E"/>
    <w:rsid w:val="007F4FC5"/>
    <w:rsid w:val="00810AC8"/>
    <w:rsid w:val="00840E28"/>
    <w:rsid w:val="00857AEA"/>
    <w:rsid w:val="008600A0"/>
    <w:rsid w:val="00861C3E"/>
    <w:rsid w:val="00874F29"/>
    <w:rsid w:val="00875C75"/>
    <w:rsid w:val="00877979"/>
    <w:rsid w:val="008858A3"/>
    <w:rsid w:val="00886E5B"/>
    <w:rsid w:val="0089226F"/>
    <w:rsid w:val="008948F4"/>
    <w:rsid w:val="008A0FA7"/>
    <w:rsid w:val="008A5306"/>
    <w:rsid w:val="008B175F"/>
    <w:rsid w:val="008B5D2A"/>
    <w:rsid w:val="008B79E3"/>
    <w:rsid w:val="008E2DA2"/>
    <w:rsid w:val="008F136F"/>
    <w:rsid w:val="008F638C"/>
    <w:rsid w:val="00911B95"/>
    <w:rsid w:val="00917ED0"/>
    <w:rsid w:val="00956999"/>
    <w:rsid w:val="00983819"/>
    <w:rsid w:val="009877C9"/>
    <w:rsid w:val="00994394"/>
    <w:rsid w:val="009A37C0"/>
    <w:rsid w:val="009B15EF"/>
    <w:rsid w:val="009B54B1"/>
    <w:rsid w:val="009D09ED"/>
    <w:rsid w:val="009D599B"/>
    <w:rsid w:val="009D7A0E"/>
    <w:rsid w:val="009E3A3E"/>
    <w:rsid w:val="009E522F"/>
    <w:rsid w:val="009F088C"/>
    <w:rsid w:val="00A128E0"/>
    <w:rsid w:val="00A15F22"/>
    <w:rsid w:val="00A275F6"/>
    <w:rsid w:val="00A461E9"/>
    <w:rsid w:val="00A54E81"/>
    <w:rsid w:val="00A626C1"/>
    <w:rsid w:val="00A67601"/>
    <w:rsid w:val="00A80D6F"/>
    <w:rsid w:val="00A81247"/>
    <w:rsid w:val="00A83700"/>
    <w:rsid w:val="00A9541F"/>
    <w:rsid w:val="00AB260F"/>
    <w:rsid w:val="00AB446C"/>
    <w:rsid w:val="00AC42E3"/>
    <w:rsid w:val="00AD511B"/>
    <w:rsid w:val="00AD7A0C"/>
    <w:rsid w:val="00AE34B9"/>
    <w:rsid w:val="00AE39E4"/>
    <w:rsid w:val="00AE7731"/>
    <w:rsid w:val="00AF6D66"/>
    <w:rsid w:val="00B01A90"/>
    <w:rsid w:val="00B01CD9"/>
    <w:rsid w:val="00B1342D"/>
    <w:rsid w:val="00B15D32"/>
    <w:rsid w:val="00B5430A"/>
    <w:rsid w:val="00B6078F"/>
    <w:rsid w:val="00B652D8"/>
    <w:rsid w:val="00B65993"/>
    <w:rsid w:val="00B70AF2"/>
    <w:rsid w:val="00B8379E"/>
    <w:rsid w:val="00B92345"/>
    <w:rsid w:val="00B93F58"/>
    <w:rsid w:val="00BB070F"/>
    <w:rsid w:val="00BC5A15"/>
    <w:rsid w:val="00BC60AF"/>
    <w:rsid w:val="00BD7339"/>
    <w:rsid w:val="00BD7BBA"/>
    <w:rsid w:val="00BF1464"/>
    <w:rsid w:val="00BF33A1"/>
    <w:rsid w:val="00C01B38"/>
    <w:rsid w:val="00C10B03"/>
    <w:rsid w:val="00C13BAD"/>
    <w:rsid w:val="00C2581C"/>
    <w:rsid w:val="00C3564C"/>
    <w:rsid w:val="00C758A5"/>
    <w:rsid w:val="00C76767"/>
    <w:rsid w:val="00C937F2"/>
    <w:rsid w:val="00CA0500"/>
    <w:rsid w:val="00CA2BF8"/>
    <w:rsid w:val="00CD09C1"/>
    <w:rsid w:val="00CD6061"/>
    <w:rsid w:val="00CF01D3"/>
    <w:rsid w:val="00D12EAE"/>
    <w:rsid w:val="00D20E5A"/>
    <w:rsid w:val="00D226D8"/>
    <w:rsid w:val="00D2520E"/>
    <w:rsid w:val="00D302E5"/>
    <w:rsid w:val="00D507C1"/>
    <w:rsid w:val="00D55310"/>
    <w:rsid w:val="00D72831"/>
    <w:rsid w:val="00D74008"/>
    <w:rsid w:val="00D7514A"/>
    <w:rsid w:val="00D7630D"/>
    <w:rsid w:val="00D839C4"/>
    <w:rsid w:val="00D916E8"/>
    <w:rsid w:val="00D96EA7"/>
    <w:rsid w:val="00DC3A26"/>
    <w:rsid w:val="00DF35CB"/>
    <w:rsid w:val="00E015DA"/>
    <w:rsid w:val="00E02671"/>
    <w:rsid w:val="00E13B22"/>
    <w:rsid w:val="00E3465D"/>
    <w:rsid w:val="00E5333F"/>
    <w:rsid w:val="00E706CF"/>
    <w:rsid w:val="00E90259"/>
    <w:rsid w:val="00E95DEB"/>
    <w:rsid w:val="00E96472"/>
    <w:rsid w:val="00E96D1B"/>
    <w:rsid w:val="00EA59BA"/>
    <w:rsid w:val="00EB04DF"/>
    <w:rsid w:val="00EB541A"/>
    <w:rsid w:val="00EC1C0D"/>
    <w:rsid w:val="00EC2A46"/>
    <w:rsid w:val="00EC67EF"/>
    <w:rsid w:val="00ED55CF"/>
    <w:rsid w:val="00EF3710"/>
    <w:rsid w:val="00EF4FED"/>
    <w:rsid w:val="00F003AB"/>
    <w:rsid w:val="00F00597"/>
    <w:rsid w:val="00F03A1F"/>
    <w:rsid w:val="00F1375B"/>
    <w:rsid w:val="00F2571B"/>
    <w:rsid w:val="00F26FF7"/>
    <w:rsid w:val="00F36EC8"/>
    <w:rsid w:val="00F46DEC"/>
    <w:rsid w:val="00F52BDD"/>
    <w:rsid w:val="00F57239"/>
    <w:rsid w:val="00F60C1E"/>
    <w:rsid w:val="00F82565"/>
    <w:rsid w:val="00F82EF2"/>
    <w:rsid w:val="00F87A3A"/>
    <w:rsid w:val="00FE1221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D09ED"/>
    <w:pPr>
      <w:spacing w:after="0" w:line="240" w:lineRule="auto"/>
    </w:pPr>
  </w:style>
  <w:style w:type="table" w:styleId="a7">
    <w:name w:val="Table Grid"/>
    <w:basedOn w:val="a1"/>
    <w:uiPriority w:val="59"/>
    <w:rsid w:val="0018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8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D09ED"/>
    <w:pPr>
      <w:spacing w:after="0" w:line="240" w:lineRule="auto"/>
    </w:pPr>
  </w:style>
  <w:style w:type="table" w:styleId="a7">
    <w:name w:val="Table Grid"/>
    <w:basedOn w:val="a1"/>
    <w:uiPriority w:val="59"/>
    <w:rsid w:val="0018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8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5773-8A13-448C-9286-5FC8EABB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16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</dc:creator>
  <cp:keywords/>
  <dc:description/>
  <cp:lastModifiedBy>STAVR</cp:lastModifiedBy>
  <cp:revision>7</cp:revision>
  <cp:lastPrinted>2018-10-01T07:30:00Z</cp:lastPrinted>
  <dcterms:created xsi:type="dcterms:W3CDTF">2018-09-28T06:18:00Z</dcterms:created>
  <dcterms:modified xsi:type="dcterms:W3CDTF">2018-12-05T01:37:00Z</dcterms:modified>
</cp:coreProperties>
</file>