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jc w:val="center"/>
      </w:pPr>
      <w:r>
        <w:rPr>
          <w:b/>
          <w:sz w:val="28"/>
          <w:szCs w:val="28"/>
        </w:rPr>
        <w:t>Конструктивные элементы дома пр.Коммунистический 56</w:t>
      </w:r>
    </w:p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jc w:val="center"/>
      </w:pPr>
      <w:r>
        <w:rPr/>
      </w:r>
    </w:p>
    <w:tbl>
      <w:tblPr>
        <w:jc w:val="left"/>
        <w:tblInd w:type="dxa" w:w="-817"/>
        <w:tblBorders/>
      </w:tblPr>
      <w:tblGrid>
        <w:gridCol w:w="565"/>
        <w:gridCol w:w="566"/>
        <w:gridCol w:w="567"/>
        <w:gridCol w:w="566"/>
        <w:gridCol w:w="1132"/>
        <w:gridCol w:w="990"/>
        <w:gridCol w:w="1133"/>
        <w:gridCol w:w="1132"/>
        <w:gridCol w:w="990"/>
        <w:gridCol w:w="849"/>
        <w:gridCol w:w="1134"/>
        <w:gridCol w:w="1133"/>
        <w:gridCol w:w="1131"/>
        <w:gridCol w:w="1842"/>
        <w:gridCol w:w="1417"/>
        <w:gridCol w:w="720"/>
      </w:tblGrid>
      <w:tr>
        <w:trPr>
          <w:trHeight w:hRule="atLeast" w:val="5328"/>
          <w:cantSplit w:val="true"/>
        </w:trPr>
        <w:tc>
          <w:tcPr>
            <w:tcW w:type="dxa" w:w="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Материал стен</w:t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Тип перекрытий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Кол-во лифтов</w:t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Степень износа, %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 общая,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 оштукатуренная,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 неоштукатуренная,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фасада, облицованная плиткой,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отмостки, м</w:t>
            </w:r>
          </w:p>
        </w:tc>
        <w:tc>
          <w:tcPr>
            <w:tcW w:type="dxa" w:w="8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остекления мест общего пользования (дерево) 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металлических дверных заполнений,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иных дверных заполнений, м</w:t>
            </w:r>
            <w:r>
              <w:rPr>
                <w:rStyle w:val="style16"/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Площадь кровли металлическая скатная, м</w:t>
            </w:r>
            <w:r>
              <w:rPr>
                <w:rFonts w:ascii="Arial" w:cs="Arial" w:hAnsi="Arial"/>
                <w:color w:val="555555"/>
                <w:sz w:val="20"/>
                <w:szCs w:val="20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подвальных помещений 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4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помещений общего пользования,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7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Количество мусоропроводов в доме</w:t>
            </w:r>
          </w:p>
        </w:tc>
      </w:tr>
      <w:tr>
        <w:trPr>
          <w:trHeight w:hRule="atLeast" w:val="2540"/>
          <w:cantSplit w:val="true"/>
        </w:trPr>
        <w:tc>
          <w:tcPr>
            <w:tcW w:type="dxa" w:w="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4"/>
                <w:szCs w:val="24"/>
                <w:shd w:fill="FFFFFF" w:val="clear"/>
                <w:eastAsianLayout w:vert="true"/>
              </w:rPr>
              <w:t>кирпичные</w:t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z w:val="24"/>
                <w:szCs w:val="24"/>
                <w:shd w:fill="FFFFFF" w:val="clear"/>
                <w:eastAsianLayout w:vert="true"/>
              </w:rPr>
              <w:t>железобетонные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41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color w:val="555555"/>
                <w:sz w:val="24"/>
                <w:szCs w:val="24"/>
                <w:shd w:fill="FFFFFF" w:val="clear"/>
              </w:rPr>
              <w:t>3852,0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256,8</w:t>
            </w:r>
          </w:p>
        </w:tc>
        <w:tc>
          <w:tcPr>
            <w:tcW w:type="dxa" w:w="8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14,36</w:t>
            </w:r>
          </w:p>
        </w:tc>
        <w:tc>
          <w:tcPr>
            <w:tcW w:type="dxa" w:w="11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17,1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20,52</w:t>
            </w:r>
          </w:p>
        </w:tc>
        <w:tc>
          <w:tcPr>
            <w:tcW w:type="dxa" w:w="11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1910,2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1500,9</w:t>
            </w:r>
          </w:p>
        </w:tc>
        <w:tc>
          <w:tcPr>
            <w:tcW w:type="dxa" w:w="14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526,0</w:t>
            </w:r>
          </w:p>
        </w:tc>
        <w:tc>
          <w:tcPr>
            <w:tcW w:type="dxa" w:w="7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</w:pPr>
      <w:r>
        <w:rPr/>
      </w:r>
    </w:p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</w:pPr>
      <w:r>
        <w:rPr/>
      </w:r>
    </w:p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jc w:val="center"/>
      </w:pPr>
      <w:r>
        <w:rPr>
          <w:b/>
          <w:sz w:val="32"/>
          <w:szCs w:val="32"/>
        </w:rPr>
        <w:t>Инженерные системы</w:t>
      </w:r>
    </w:p>
    <w:tbl>
      <w:tblPr>
        <w:jc w:val="left"/>
        <w:tblInd w:type="dxa" w:w="-216"/>
        <w:tblBorders/>
      </w:tblPr>
      <w:tblGrid>
        <w:gridCol w:w="907"/>
        <w:gridCol w:w="722"/>
        <w:gridCol w:w="794"/>
        <w:gridCol w:w="926"/>
        <w:gridCol w:w="792"/>
        <w:gridCol w:w="791"/>
        <w:gridCol w:w="793"/>
        <w:gridCol w:w="792"/>
        <w:gridCol w:w="791"/>
        <w:gridCol w:w="793"/>
        <w:gridCol w:w="791"/>
        <w:gridCol w:w="786"/>
        <w:gridCol w:w="787"/>
        <w:gridCol w:w="769"/>
        <w:gridCol w:w="751"/>
        <w:gridCol w:w="730"/>
        <w:gridCol w:w="707"/>
        <w:gridCol w:w="683"/>
        <w:gridCol w:w="680"/>
      </w:tblGrid>
      <w:tr>
        <w:trPr>
          <w:trHeight w:hRule="atLeast" w:val="3873"/>
          <w:cantSplit w:val="true"/>
        </w:trPr>
        <w:tc>
          <w:tcPr>
            <w:tcW w:type="dxa" w:w="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отопления, м</w:t>
            </w:r>
          </w:p>
        </w:tc>
        <w:tc>
          <w:tcPr>
            <w:tcW w:type="dxa" w:w="7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отопления</w:t>
            </w:r>
          </w:p>
        </w:tc>
        <w:tc>
          <w:tcPr>
            <w:tcW w:type="dxa" w:w="7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узлов управления отоплением</w:t>
            </w:r>
          </w:p>
        </w:tc>
        <w:tc>
          <w:tcPr>
            <w:tcW w:type="dxa" w:w="9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отопления</w:t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Отпуск отопления производится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горячего водоснабжения, м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горячей воды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узлов управления поставкой горячей воды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горячей воды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Отпуск горячей воды производится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холодного водоснабжения, м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холодной воды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холодной воды</w:t>
            </w:r>
          </w:p>
        </w:tc>
        <w:tc>
          <w:tcPr>
            <w:tcW w:type="dxa" w:w="7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водоотведения, м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Система электроснабжения</w:t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Длина сетей в местах общего пользования, м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электричества</w:t>
            </w:r>
          </w:p>
        </w:tc>
        <w:tc>
          <w:tcPr>
            <w:tcW w:type="dxa" w:w="6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электричества</w:t>
            </w:r>
          </w:p>
        </w:tc>
        <w:tc>
          <w:tcPr>
            <w:tcW w:type="dxa" w:w="6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Отпуск электричества производится</w:t>
            </w:r>
          </w:p>
        </w:tc>
      </w:tr>
      <w:tr>
        <w:trPr>
          <w:trHeight w:hRule="atLeast" w:val="4146"/>
          <w:cantSplit w:val="true"/>
        </w:trPr>
        <w:tc>
          <w:tcPr>
            <w:tcW w:type="dxa" w:w="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z w:val="24"/>
                <w:szCs w:val="24"/>
                <w:shd w:fill="FFFFFF" w:val="clear"/>
                <w:eastAsianLayout w:vert="true"/>
              </w:rPr>
              <w:t>714,00</w:t>
            </w:r>
          </w:p>
        </w:tc>
        <w:tc>
          <w:tcPr>
            <w:tcW w:type="dxa" w:w="7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9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по показаниям общедомовых ПУ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sz w:val="24"/>
                <w:szCs w:val="24"/>
                <w:eastAsianLayout w:vert="true"/>
              </w:rPr>
              <w:t>327,6,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по нормативам или квартирным ПУ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327,6</w:t>
            </w:r>
          </w:p>
        </w:tc>
        <w:tc>
          <w:tcPr>
            <w:tcW w:type="dxa" w:w="7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584,8</w:t>
            </w:r>
          </w:p>
        </w:tc>
        <w:tc>
          <w:tcPr>
            <w:tcW w:type="dxa" w:w="7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/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2737,13</w:t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6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6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по нормативам или квартирным ПУ</w:t>
            </w:r>
          </w:p>
        </w:tc>
      </w:tr>
    </w:tbl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spacing w:after="200" w:before="0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b-tabulation_text"/>
    <w:basedOn w:val="style15"/>
    <w:next w:val="style16"/>
    <w:rPr/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2014-11-27T06:53:00.00Z</dcterms:created>
  <dc:creator>Admin</dc:creator>
  <cp:lastModifiedBy>Admin</cp:lastModifiedBy>
  <dcterms:modified xsi:type="dcterms:W3CDTF">2014-11-27T07:03:00.00Z</dcterms:modified>
  <cp:revision>4</cp:revision>
</cp:coreProperties>
</file>