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9D" w:rsidRPr="00A91528" w:rsidRDefault="00083E9D" w:rsidP="00083E9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ИСПОЛНЕНИЕ РЕЗОЛЮЦИИ</w:t>
      </w:r>
    </w:p>
    <w:p w:rsidR="00083E9D" w:rsidRDefault="00F04919" w:rsidP="00083E9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конференции предпринимателей города Горно-Алтайска</w:t>
      </w:r>
    </w:p>
    <w:p w:rsidR="00083E9D" w:rsidRPr="00083E9D" w:rsidRDefault="00083E9D" w:rsidP="00083E9D">
      <w:pPr>
        <w:pStyle w:val="a3"/>
        <w:tabs>
          <w:tab w:val="left" w:pos="0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345"/>
        <w:gridCol w:w="8441"/>
      </w:tblGrid>
      <w:tr w:rsidR="00083E9D" w:rsidRPr="00083E9D" w:rsidTr="0015674E">
        <w:tc>
          <w:tcPr>
            <w:tcW w:w="6345" w:type="dxa"/>
          </w:tcPr>
          <w:p w:rsidR="00083E9D" w:rsidRPr="00083E9D" w:rsidRDefault="00083E9D" w:rsidP="00083E9D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83E9D">
              <w:rPr>
                <w:rFonts w:ascii="Times New Roman" w:hAnsi="Times New Roman"/>
                <w:b/>
                <w:spacing w:val="-4"/>
                <w:sz w:val="23"/>
                <w:szCs w:val="23"/>
              </w:rPr>
              <w:t>Администрации города Горно-Алтайска:</w:t>
            </w:r>
          </w:p>
        </w:tc>
        <w:tc>
          <w:tcPr>
            <w:tcW w:w="8441" w:type="dxa"/>
          </w:tcPr>
          <w:p w:rsidR="00083E9D" w:rsidRPr="00083E9D" w:rsidRDefault="00083E9D" w:rsidP="004B3635">
            <w:pPr>
              <w:pStyle w:val="a3"/>
              <w:tabs>
                <w:tab w:val="left" w:pos="0"/>
                <w:tab w:val="left" w:pos="851"/>
              </w:tabs>
              <w:spacing w:after="0" w:line="240" w:lineRule="auto"/>
              <w:ind w:left="4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83E9D">
              <w:rPr>
                <w:rFonts w:ascii="Times New Roman" w:hAnsi="Times New Roman"/>
                <w:b/>
                <w:sz w:val="23"/>
                <w:szCs w:val="23"/>
              </w:rPr>
              <w:t>Исполнение за 201</w:t>
            </w:r>
            <w:r w:rsidR="004B3635">
              <w:rPr>
                <w:rFonts w:ascii="Times New Roman" w:hAnsi="Times New Roman"/>
                <w:b/>
                <w:sz w:val="23"/>
                <w:szCs w:val="23"/>
              </w:rPr>
              <w:t>8</w:t>
            </w:r>
            <w:r w:rsidRPr="00083E9D">
              <w:rPr>
                <w:rFonts w:ascii="Times New Roman" w:hAnsi="Times New Roman"/>
                <w:b/>
                <w:sz w:val="23"/>
                <w:szCs w:val="23"/>
              </w:rPr>
              <w:t xml:space="preserve"> год</w:t>
            </w:r>
          </w:p>
        </w:tc>
      </w:tr>
      <w:tr w:rsidR="00083E9D" w:rsidRPr="00083E9D" w:rsidTr="0015674E">
        <w:tc>
          <w:tcPr>
            <w:tcW w:w="6345" w:type="dxa"/>
          </w:tcPr>
          <w:p w:rsidR="00083E9D" w:rsidRPr="00083E9D" w:rsidRDefault="00083E9D" w:rsidP="00083E9D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3E9D">
              <w:rPr>
                <w:rFonts w:ascii="Times New Roman" w:eastAsia="Times New Roman" w:hAnsi="Times New Roman"/>
                <w:lang w:eastAsia="ru-RU"/>
              </w:rPr>
              <w:t>рассмотреть возможность профессиональной переподготовки муниципальных служащих, ответственных за экономическое развитие муниципального образования «Город Горно-Алтайск»</w:t>
            </w:r>
          </w:p>
        </w:tc>
        <w:tc>
          <w:tcPr>
            <w:tcW w:w="8441" w:type="dxa"/>
          </w:tcPr>
          <w:p w:rsidR="00083E9D" w:rsidRPr="00083E9D" w:rsidRDefault="00A64AD6" w:rsidP="00083E9D">
            <w:pPr>
              <w:pStyle w:val="a3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A64AD6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lang w:eastAsia="ru-RU"/>
              </w:rPr>
              <w:t>2018 году 3 муниципальных служащих О</w:t>
            </w:r>
            <w:r w:rsidRPr="00A64AD6">
              <w:rPr>
                <w:rFonts w:ascii="Times New Roman" w:eastAsia="Times New Roman" w:hAnsi="Times New Roman"/>
                <w:lang w:eastAsia="ru-RU"/>
              </w:rPr>
              <w:t>тдела экономики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трудовых отношений Администрации города Горно-Алтайска прошли повышение квалификации</w:t>
            </w:r>
            <w:r w:rsidR="00B1604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83E9D" w:rsidRPr="00EC0CED" w:rsidTr="0015674E">
        <w:tc>
          <w:tcPr>
            <w:tcW w:w="6345" w:type="dxa"/>
          </w:tcPr>
          <w:p w:rsidR="00083E9D" w:rsidRPr="00083E9D" w:rsidRDefault="00083E9D" w:rsidP="00083E9D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5650">
              <w:rPr>
                <w:rFonts w:ascii="Times New Roman" w:eastAsia="Times New Roman" w:hAnsi="Times New Roman"/>
                <w:lang w:eastAsia="ru-RU"/>
              </w:rPr>
              <w:t>сформировать перечень перспективных инвестиционных проектов, планируемых к реализации на территории города Горно-Алтайска и обеспечить открытость данной информации для бизнеса</w:t>
            </w:r>
          </w:p>
        </w:tc>
        <w:tc>
          <w:tcPr>
            <w:tcW w:w="8441" w:type="dxa"/>
          </w:tcPr>
          <w:p w:rsidR="00083E9D" w:rsidRPr="00EC0CED" w:rsidRDefault="00E75650" w:rsidP="00F04919">
            <w:pPr>
              <w:pStyle w:val="a3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C0CED">
              <w:rPr>
                <w:rFonts w:ascii="Times New Roman" w:eastAsia="Times New Roman" w:hAnsi="Times New Roman"/>
                <w:lang w:eastAsia="ru-RU"/>
              </w:rPr>
              <w:t>Перечень сформирован и размещен на официальном портале муниципального образования «Город Горно-Алтайск»</w:t>
            </w:r>
            <w:r w:rsidR="00A40273" w:rsidRPr="00EC0CED">
              <w:rPr>
                <w:rFonts w:ascii="Times New Roman" w:eastAsia="Times New Roman" w:hAnsi="Times New Roman"/>
                <w:lang w:eastAsia="ru-RU"/>
              </w:rPr>
              <w:t xml:space="preserve"> в разделе «Инвестиции»</w:t>
            </w:r>
            <w:r w:rsidR="00F04919" w:rsidRPr="00EC0CED">
              <w:rPr>
                <w:rFonts w:ascii="Times New Roman" w:eastAsia="Times New Roman" w:hAnsi="Times New Roman"/>
                <w:lang w:eastAsia="ru-RU"/>
              </w:rPr>
              <w:t xml:space="preserve"> подраздел «Поиск инвесторов»</w:t>
            </w:r>
            <w:r w:rsidR="00A40273" w:rsidRPr="00EC0CED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hyperlink r:id="rId6" w:history="1">
              <w:r w:rsidR="00F04919" w:rsidRPr="00EC0CED">
                <w:rPr>
                  <w:rStyle w:val="a6"/>
                  <w:rFonts w:ascii="Times New Roman" w:hAnsi="Times New Roman"/>
                </w:rPr>
                <w:t>http://www.gornoaltaysk.ru/deyatelnost/investitsii/poisk-investorov.php</w:t>
              </w:r>
            </w:hyperlink>
            <w:r w:rsidR="00A40273" w:rsidRPr="00EC0CED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</w:tc>
      </w:tr>
      <w:tr w:rsidR="00083E9D" w:rsidRPr="009D6049" w:rsidTr="0015674E">
        <w:tc>
          <w:tcPr>
            <w:tcW w:w="6345" w:type="dxa"/>
          </w:tcPr>
          <w:p w:rsidR="00083E9D" w:rsidRPr="00083E9D" w:rsidRDefault="00083E9D" w:rsidP="00083E9D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3E9D">
              <w:rPr>
                <w:rFonts w:ascii="Times New Roman" w:eastAsia="Times New Roman" w:hAnsi="Times New Roman"/>
                <w:lang w:eastAsia="ru-RU"/>
              </w:rPr>
              <w:t>рассмотреть возможность формирования информационной платформы города Горно-Алтайска</w:t>
            </w:r>
          </w:p>
        </w:tc>
        <w:tc>
          <w:tcPr>
            <w:tcW w:w="8441" w:type="dxa"/>
          </w:tcPr>
          <w:p w:rsidR="00801F02" w:rsidRDefault="00B97E5D" w:rsidP="00801F02">
            <w:pPr>
              <w:pStyle w:val="a3"/>
              <w:tabs>
                <w:tab w:val="left" w:pos="0"/>
                <w:tab w:val="left" w:pos="851"/>
              </w:tabs>
              <w:spacing w:after="0" w:line="240" w:lineRule="auto"/>
              <w:ind w:left="0" w:firstLine="176"/>
              <w:jc w:val="both"/>
              <w:rPr>
                <w:rStyle w:val="apple-style-span"/>
                <w:rFonts w:ascii="Lucida Grande" w:hAnsi="Lucida Grande"/>
                <w:color w:val="000000"/>
                <w:shd w:val="clear" w:color="auto" w:fill="FFFFFF"/>
              </w:rPr>
            </w:pPr>
            <w:r w:rsidRPr="00B97E5D">
              <w:rPr>
                <w:rFonts w:ascii="Times New Roman" w:eastAsia="Times New Roman" w:hAnsi="Times New Roman"/>
                <w:lang w:eastAsia="ru-RU"/>
              </w:rPr>
              <w:t>Помимо официального портала муниципального образования «Город Горно-Алтайск»</w:t>
            </w:r>
            <w:r w:rsidR="00801F02">
              <w:rPr>
                <w:rFonts w:ascii="Times New Roman" w:eastAsia="Times New Roman" w:hAnsi="Times New Roman"/>
                <w:lang w:eastAsia="ru-RU"/>
              </w:rPr>
              <w:t xml:space="preserve"> созданы</w:t>
            </w:r>
            <w:r w:rsidR="00801F02" w:rsidRPr="00801F0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01F02">
              <w:rPr>
                <w:rFonts w:ascii="Times New Roman" w:eastAsia="Times New Roman" w:hAnsi="Times New Roman"/>
                <w:lang w:eastAsia="ru-RU"/>
              </w:rPr>
              <w:t xml:space="preserve">и активно ведутся </w:t>
            </w:r>
            <w:r w:rsidR="00801F02">
              <w:rPr>
                <w:rStyle w:val="apple-style-span"/>
                <w:rFonts w:ascii="Lucida Grande" w:hAnsi="Lucida Grande"/>
                <w:color w:val="000000"/>
                <w:shd w:val="clear" w:color="auto" w:fill="FFFFFF"/>
              </w:rPr>
              <w:t>официальны</w:t>
            </w:r>
            <w:r w:rsidR="00801F02">
              <w:rPr>
                <w:rStyle w:val="apple-style-span"/>
                <w:rFonts w:asciiTheme="minorHAnsi" w:hAnsiTheme="minorHAnsi"/>
                <w:color w:val="000000"/>
                <w:shd w:val="clear" w:color="auto" w:fill="FFFFFF"/>
              </w:rPr>
              <w:t>е</w:t>
            </w:r>
            <w:r w:rsidR="00801F02">
              <w:rPr>
                <w:rStyle w:val="apple-style-span"/>
                <w:rFonts w:ascii="Lucida Grande" w:hAnsi="Lucida Grande"/>
                <w:color w:val="000000"/>
                <w:shd w:val="clear" w:color="auto" w:fill="FFFFFF"/>
              </w:rPr>
              <w:t xml:space="preserve"> страницы в социальных сетях</w:t>
            </w:r>
            <w:r w:rsidRPr="00B97E5D">
              <w:rPr>
                <w:rStyle w:val="apple-style-span"/>
                <w:rFonts w:ascii="Lucida Grande" w:hAnsi="Lucida Grande"/>
                <w:color w:val="000000"/>
                <w:shd w:val="clear" w:color="auto" w:fill="FFFFFF"/>
              </w:rPr>
              <w:t xml:space="preserve">: </w:t>
            </w:r>
          </w:p>
          <w:p w:rsidR="00801F02" w:rsidRDefault="00B97E5D" w:rsidP="00801F02">
            <w:pPr>
              <w:pStyle w:val="a3"/>
              <w:tabs>
                <w:tab w:val="left" w:pos="0"/>
                <w:tab w:val="left" w:pos="851"/>
              </w:tabs>
              <w:spacing w:after="0" w:line="240" w:lineRule="auto"/>
              <w:ind w:left="0" w:firstLine="176"/>
              <w:jc w:val="both"/>
              <w:rPr>
                <w:rStyle w:val="apple-style-span"/>
                <w:rFonts w:ascii="Lucida Grande" w:hAnsi="Lucida Grande"/>
                <w:color w:val="000000"/>
                <w:shd w:val="clear" w:color="auto" w:fill="FFFFFF"/>
              </w:rPr>
            </w:pPr>
            <w:proofErr w:type="spellStart"/>
            <w:r w:rsidRPr="00B97E5D">
              <w:rPr>
                <w:rStyle w:val="apple-style-span"/>
                <w:rFonts w:ascii="Lucida Grande" w:hAnsi="Lucida Grande"/>
                <w:color w:val="000000"/>
                <w:shd w:val="clear" w:color="auto" w:fill="FFFFFF"/>
              </w:rPr>
              <w:t>Вконтакте</w:t>
            </w:r>
            <w:proofErr w:type="spellEnd"/>
            <w:r w:rsidR="00801F02">
              <w:rPr>
                <w:rStyle w:val="apple-converted-space"/>
                <w:rFonts w:ascii="Lucida Grande" w:hAnsi="Lucida Grande"/>
                <w:color w:val="000000"/>
                <w:shd w:val="clear" w:color="auto" w:fill="FFFFFF"/>
              </w:rPr>
              <w:t xml:space="preserve"> </w:t>
            </w:r>
            <w:hyperlink r:id="rId7" w:history="1">
              <w:r w:rsidRPr="00B97E5D">
                <w:rPr>
                  <w:rStyle w:val="a6"/>
                  <w:rFonts w:ascii="Lucida Grande" w:hAnsi="Lucida Grande"/>
                  <w:shd w:val="clear" w:color="auto" w:fill="FFFFFF"/>
                </w:rPr>
                <w:t>https://vk.com/official_ga28</w:t>
              </w:r>
            </w:hyperlink>
            <w:r w:rsidRPr="00B97E5D">
              <w:rPr>
                <w:rStyle w:val="apple-style-span"/>
                <w:rFonts w:ascii="Lucida Grande" w:hAnsi="Lucida Grande"/>
                <w:color w:val="000000"/>
                <w:shd w:val="clear" w:color="auto" w:fill="FFFFFF"/>
              </w:rPr>
              <w:t xml:space="preserve">, </w:t>
            </w:r>
          </w:p>
          <w:p w:rsidR="00801F02" w:rsidRDefault="00B97E5D" w:rsidP="00801F02">
            <w:pPr>
              <w:pStyle w:val="a3"/>
              <w:tabs>
                <w:tab w:val="left" w:pos="0"/>
                <w:tab w:val="left" w:pos="851"/>
              </w:tabs>
              <w:spacing w:after="0" w:line="240" w:lineRule="auto"/>
              <w:ind w:left="0" w:firstLine="176"/>
              <w:jc w:val="both"/>
              <w:rPr>
                <w:rStyle w:val="apple-style-span"/>
                <w:rFonts w:ascii="Lucida Grande" w:hAnsi="Lucida Grande"/>
                <w:color w:val="000000"/>
                <w:shd w:val="clear" w:color="auto" w:fill="FFFFFF"/>
              </w:rPr>
            </w:pPr>
            <w:r w:rsidRPr="00B97E5D">
              <w:rPr>
                <w:rStyle w:val="apple-style-span"/>
                <w:rFonts w:ascii="Lucida Grande" w:hAnsi="Lucida Grande"/>
                <w:color w:val="000000"/>
                <w:shd w:val="clear" w:color="auto" w:fill="FFFFFF"/>
              </w:rPr>
              <w:t>Одноклассники</w:t>
            </w:r>
            <w:r w:rsidR="00801F02" w:rsidRPr="00E75650">
              <w:rPr>
                <w:rStyle w:val="apple-converted-space"/>
                <w:rFonts w:ascii="Lucida Grande" w:hAnsi="Lucida Grande"/>
                <w:color w:val="000000"/>
                <w:shd w:val="clear" w:color="auto" w:fill="FFFFFF"/>
              </w:rPr>
              <w:t xml:space="preserve"> </w:t>
            </w:r>
            <w:hyperlink r:id="rId8" w:history="1">
              <w:r w:rsidRPr="00801F02">
                <w:rPr>
                  <w:rStyle w:val="a6"/>
                  <w:rFonts w:ascii="Lucida Grande" w:hAnsi="Lucida Grande"/>
                  <w:shd w:val="clear" w:color="auto" w:fill="FFFFFF"/>
                  <w:lang w:val="en-US"/>
                </w:rPr>
                <w:t>https</w:t>
              </w:r>
              <w:r w:rsidRPr="00E75650">
                <w:rPr>
                  <w:rStyle w:val="a6"/>
                  <w:rFonts w:ascii="Lucida Grande" w:hAnsi="Lucida Grande"/>
                  <w:shd w:val="clear" w:color="auto" w:fill="FFFFFF"/>
                </w:rPr>
                <w:t>://</w:t>
              </w:r>
              <w:r w:rsidRPr="00801F02">
                <w:rPr>
                  <w:rStyle w:val="a6"/>
                  <w:rFonts w:ascii="Lucida Grande" w:hAnsi="Lucida Grande"/>
                  <w:shd w:val="clear" w:color="auto" w:fill="FFFFFF"/>
                  <w:lang w:val="en-US"/>
                </w:rPr>
                <w:t>www</w:t>
              </w:r>
              <w:r w:rsidRPr="00E75650">
                <w:rPr>
                  <w:rStyle w:val="a6"/>
                  <w:rFonts w:ascii="Lucida Grande" w:hAnsi="Lucida Grande"/>
                  <w:shd w:val="clear" w:color="auto" w:fill="FFFFFF"/>
                </w:rPr>
                <w:t>.</w:t>
              </w:r>
              <w:r w:rsidRPr="00801F02">
                <w:rPr>
                  <w:rStyle w:val="a6"/>
                  <w:rFonts w:ascii="Lucida Grande" w:hAnsi="Lucida Grande"/>
                  <w:shd w:val="clear" w:color="auto" w:fill="FFFFFF"/>
                  <w:lang w:val="en-US"/>
                </w:rPr>
                <w:t>ok</w:t>
              </w:r>
              <w:r w:rsidRPr="00E75650">
                <w:rPr>
                  <w:rStyle w:val="a6"/>
                  <w:rFonts w:ascii="Lucida Grande" w:hAnsi="Lucida Grande"/>
                  <w:shd w:val="clear" w:color="auto" w:fill="FFFFFF"/>
                </w:rPr>
                <w:t>.</w:t>
              </w:r>
              <w:proofErr w:type="spellStart"/>
              <w:r w:rsidRPr="00801F02">
                <w:rPr>
                  <w:rStyle w:val="a6"/>
                  <w:rFonts w:ascii="Lucida Grande" w:hAnsi="Lucida Grande"/>
                  <w:shd w:val="clear" w:color="auto" w:fill="FFFFFF"/>
                  <w:lang w:val="en-US"/>
                </w:rPr>
                <w:t>ru</w:t>
              </w:r>
              <w:proofErr w:type="spellEnd"/>
              <w:r w:rsidRPr="00E75650">
                <w:rPr>
                  <w:rStyle w:val="a6"/>
                  <w:rFonts w:ascii="Lucida Grande" w:hAnsi="Lucida Grande"/>
                  <w:shd w:val="clear" w:color="auto" w:fill="FFFFFF"/>
                </w:rPr>
                <w:t>/</w:t>
              </w:r>
              <w:proofErr w:type="spellStart"/>
              <w:r w:rsidRPr="00801F02">
                <w:rPr>
                  <w:rStyle w:val="a6"/>
                  <w:rFonts w:ascii="Lucida Grande" w:hAnsi="Lucida Grande"/>
                  <w:shd w:val="clear" w:color="auto" w:fill="FFFFFF"/>
                  <w:lang w:val="en-US"/>
                </w:rPr>
                <w:t>officialga</w:t>
              </w:r>
              <w:proofErr w:type="spellEnd"/>
            </w:hyperlink>
            <w:r w:rsidRPr="00E75650">
              <w:rPr>
                <w:rStyle w:val="apple-style-span"/>
                <w:rFonts w:ascii="Lucida Grande" w:hAnsi="Lucida Grande"/>
                <w:color w:val="000000"/>
                <w:shd w:val="clear" w:color="auto" w:fill="FFFFFF"/>
              </w:rPr>
              <w:t xml:space="preserve">, </w:t>
            </w:r>
          </w:p>
          <w:p w:rsidR="00801F02" w:rsidRPr="00E75650" w:rsidRDefault="00B97E5D" w:rsidP="00801F02">
            <w:pPr>
              <w:pStyle w:val="a3"/>
              <w:tabs>
                <w:tab w:val="left" w:pos="0"/>
                <w:tab w:val="left" w:pos="851"/>
              </w:tabs>
              <w:spacing w:after="0" w:line="240" w:lineRule="auto"/>
              <w:ind w:left="0" w:firstLine="176"/>
              <w:jc w:val="both"/>
              <w:rPr>
                <w:rStyle w:val="apple-style-span"/>
                <w:rFonts w:ascii="Lucida Grande" w:hAnsi="Lucida Grande"/>
                <w:color w:val="000000"/>
                <w:shd w:val="clear" w:color="auto" w:fill="FFFFFF"/>
                <w:lang w:val="en-US"/>
              </w:rPr>
            </w:pPr>
            <w:proofErr w:type="spellStart"/>
            <w:r w:rsidRPr="00801F02">
              <w:rPr>
                <w:rStyle w:val="apple-style-span"/>
                <w:rFonts w:ascii="Lucida Grande" w:hAnsi="Lucida Grande"/>
                <w:color w:val="000000"/>
                <w:shd w:val="clear" w:color="auto" w:fill="FFFFFF"/>
                <w:lang w:val="en-US"/>
              </w:rPr>
              <w:t>Facebook</w:t>
            </w:r>
            <w:proofErr w:type="spellEnd"/>
            <w:r w:rsidR="00801F02" w:rsidRPr="00801F02">
              <w:rPr>
                <w:rStyle w:val="apple-converted-space"/>
                <w:rFonts w:ascii="Lucida Grande" w:hAnsi="Lucida Grande"/>
                <w:color w:val="000000"/>
                <w:shd w:val="clear" w:color="auto" w:fill="FFFFFF"/>
                <w:lang w:val="en-US"/>
              </w:rPr>
              <w:t xml:space="preserve"> </w:t>
            </w:r>
            <w:hyperlink r:id="rId9" w:history="1">
              <w:r w:rsidRPr="00801F02">
                <w:rPr>
                  <w:rStyle w:val="a6"/>
                  <w:rFonts w:ascii="Lucida Grande" w:hAnsi="Lucida Grande"/>
                  <w:shd w:val="clear" w:color="auto" w:fill="FFFFFF"/>
                  <w:lang w:val="en-US"/>
                </w:rPr>
                <w:t>https://www.facebook.com/official.gornoaltaysk</w:t>
              </w:r>
            </w:hyperlink>
            <w:r w:rsidRPr="00801F02">
              <w:rPr>
                <w:rStyle w:val="apple-style-span"/>
                <w:rFonts w:ascii="Lucida Grande" w:hAnsi="Lucida Grande"/>
                <w:color w:val="000000"/>
                <w:shd w:val="clear" w:color="auto" w:fill="FFFFFF"/>
                <w:lang w:val="en-US"/>
              </w:rPr>
              <w:t xml:space="preserve">, </w:t>
            </w:r>
          </w:p>
          <w:p w:rsidR="00801F02" w:rsidRPr="00E10A7D" w:rsidRDefault="00B97E5D" w:rsidP="00CF2032">
            <w:pPr>
              <w:pStyle w:val="a3"/>
              <w:tabs>
                <w:tab w:val="left" w:pos="0"/>
                <w:tab w:val="left" w:pos="851"/>
              </w:tabs>
              <w:spacing w:after="0" w:line="240" w:lineRule="auto"/>
              <w:ind w:left="0" w:firstLine="176"/>
              <w:jc w:val="both"/>
              <w:rPr>
                <w:rStyle w:val="apple-style-span"/>
                <w:rFonts w:asciiTheme="minorHAnsi" w:hAnsiTheme="minorHAnsi"/>
                <w:color w:val="000000"/>
                <w:shd w:val="clear" w:color="auto" w:fill="FFFFFF"/>
                <w:lang w:val="en-US"/>
              </w:rPr>
            </w:pPr>
            <w:proofErr w:type="spellStart"/>
            <w:r w:rsidRPr="00801F02">
              <w:rPr>
                <w:rStyle w:val="apple-style-span"/>
                <w:rFonts w:ascii="Lucida Grande" w:hAnsi="Lucida Grande"/>
                <w:color w:val="000000"/>
                <w:shd w:val="clear" w:color="auto" w:fill="FFFFFF"/>
                <w:lang w:val="en-US"/>
              </w:rPr>
              <w:t>Instagram</w:t>
            </w:r>
            <w:proofErr w:type="spellEnd"/>
            <w:r w:rsidR="00801F02" w:rsidRPr="00801F02">
              <w:rPr>
                <w:rStyle w:val="apple-converted-space"/>
                <w:rFonts w:ascii="Lucida Grande" w:hAnsi="Lucida Grande"/>
                <w:color w:val="000000"/>
                <w:shd w:val="clear" w:color="auto" w:fill="FFFFFF"/>
                <w:lang w:val="en-US"/>
              </w:rPr>
              <w:t xml:space="preserve"> </w:t>
            </w:r>
            <w:hyperlink r:id="rId10" w:history="1">
              <w:r w:rsidRPr="00801F02">
                <w:rPr>
                  <w:rStyle w:val="a6"/>
                  <w:rFonts w:ascii="Lucida Grande" w:hAnsi="Lucida Grande"/>
                  <w:shd w:val="clear" w:color="auto" w:fill="FFFFFF"/>
                  <w:lang w:val="en-US"/>
                </w:rPr>
                <w:t>https://www.instagram.com/gornoaltaysk/?hl=ru</w:t>
              </w:r>
            </w:hyperlink>
            <w:r w:rsidRPr="00801F02">
              <w:rPr>
                <w:rStyle w:val="apple-style-span"/>
                <w:rFonts w:ascii="Lucida Grande" w:hAnsi="Lucida Grande"/>
                <w:color w:val="000000"/>
                <w:shd w:val="clear" w:color="auto" w:fill="FFFFFF"/>
                <w:lang w:val="en-US"/>
              </w:rPr>
              <w:t>.</w:t>
            </w:r>
          </w:p>
          <w:p w:rsidR="009D6049" w:rsidRPr="009D6049" w:rsidRDefault="009D6049" w:rsidP="000B4842">
            <w:pPr>
              <w:pStyle w:val="a3"/>
              <w:tabs>
                <w:tab w:val="left" w:pos="0"/>
                <w:tab w:val="left" w:pos="851"/>
              </w:tabs>
              <w:spacing w:after="0" w:line="240" w:lineRule="auto"/>
              <w:ind w:left="0" w:firstLine="176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9D6049">
              <w:rPr>
                <w:rStyle w:val="apple-style-span"/>
                <w:rFonts w:ascii="Lucida Grande" w:hAnsi="Lucida Grande"/>
                <w:color w:val="000000"/>
                <w:shd w:val="clear" w:color="auto" w:fill="FFFFFF"/>
              </w:rPr>
              <w:t>В начале</w:t>
            </w:r>
            <w:r w:rsidR="000B4842" w:rsidRPr="000B4842">
              <w:rPr>
                <w:rStyle w:val="apple-style-span"/>
                <w:rFonts w:ascii="Lucida Grande" w:hAnsi="Lucida Grande"/>
                <w:color w:val="000000"/>
                <w:shd w:val="clear" w:color="auto" w:fill="FFFFFF"/>
              </w:rPr>
              <w:t xml:space="preserve"> марта </w:t>
            </w:r>
            <w:r w:rsidRPr="009D6049">
              <w:rPr>
                <w:rStyle w:val="apple-style-span"/>
                <w:rFonts w:ascii="Lucida Grande" w:hAnsi="Lucida Grande"/>
                <w:color w:val="000000"/>
                <w:shd w:val="clear" w:color="auto" w:fill="FFFFFF"/>
              </w:rPr>
              <w:t xml:space="preserve"> 2019 года заработало</w:t>
            </w:r>
            <w:r w:rsidR="000B4842" w:rsidRPr="000B4842">
              <w:rPr>
                <w:rStyle w:val="apple-style-span"/>
                <w:rFonts w:ascii="Lucida Grande" w:hAnsi="Lucida Grande"/>
                <w:color w:val="000000"/>
                <w:shd w:val="clear" w:color="auto" w:fill="FFFFFF"/>
              </w:rPr>
              <w:t xml:space="preserve"> мобильное </w:t>
            </w:r>
            <w:r w:rsidRPr="009D6049">
              <w:rPr>
                <w:rStyle w:val="apple-style-span"/>
                <w:rFonts w:ascii="Lucida Grande" w:hAnsi="Lucida Grande"/>
                <w:color w:val="000000"/>
                <w:shd w:val="clear" w:color="auto" w:fill="FFFFFF"/>
              </w:rPr>
              <w:t>приложение «</w:t>
            </w:r>
            <w:proofErr w:type="spellStart"/>
            <w:r w:rsidRPr="009D6049">
              <w:rPr>
                <w:rStyle w:val="apple-style-span"/>
                <w:rFonts w:ascii="Lucida Grande" w:hAnsi="Lucida Grande"/>
                <w:color w:val="000000"/>
                <w:shd w:val="clear" w:color="auto" w:fill="FFFFFF"/>
              </w:rPr>
              <w:t>Яндекс</w:t>
            </w:r>
            <w:proofErr w:type="spellEnd"/>
            <w:r w:rsidR="000B4842">
              <w:rPr>
                <w:rStyle w:val="apple-style-span"/>
                <w:rFonts w:asciiTheme="minorHAnsi" w:hAnsiTheme="minorHAnsi"/>
                <w:color w:val="000000"/>
                <w:shd w:val="clear" w:color="auto" w:fill="FFFFFF"/>
              </w:rPr>
              <w:t>.</w:t>
            </w:r>
            <w:r w:rsidRPr="009D6049">
              <w:rPr>
                <w:rStyle w:val="apple-style-span"/>
                <w:rFonts w:ascii="Lucida Grande" w:hAnsi="Lucida Grande"/>
                <w:color w:val="000000"/>
                <w:shd w:val="clear" w:color="auto" w:fill="FFFFFF"/>
              </w:rPr>
              <w:t xml:space="preserve"> Транс</w:t>
            </w:r>
            <w:r>
              <w:rPr>
                <w:rStyle w:val="apple-style-span"/>
                <w:rFonts w:asciiTheme="minorHAnsi" w:hAnsiTheme="minorHAnsi"/>
                <w:color w:val="000000"/>
                <w:shd w:val="clear" w:color="auto" w:fill="FFFFFF"/>
              </w:rPr>
              <w:t>п</w:t>
            </w:r>
            <w:r w:rsidRPr="009D6049">
              <w:rPr>
                <w:rStyle w:val="apple-style-span"/>
                <w:rFonts w:ascii="Lucida Grande" w:hAnsi="Lucida Grande"/>
                <w:color w:val="000000"/>
                <w:shd w:val="clear" w:color="auto" w:fill="FFFFFF"/>
              </w:rPr>
              <w:t xml:space="preserve">орт». </w:t>
            </w:r>
            <w:r w:rsidRPr="009D6049">
              <w:rPr>
                <w:rStyle w:val="apple-style-span"/>
                <w:rFonts w:ascii="Lucida Grande" w:hAnsi="Lucida Grande"/>
                <w:color w:val="000000"/>
              </w:rPr>
              <w:t xml:space="preserve">С его помощью можно в реальном времени отслеживать передвижение городского </w:t>
            </w:r>
            <w:r w:rsidR="000B4842">
              <w:rPr>
                <w:rStyle w:val="apple-style-span"/>
                <w:rFonts w:asciiTheme="minorHAnsi" w:hAnsiTheme="minorHAnsi"/>
                <w:color w:val="000000"/>
              </w:rPr>
              <w:t xml:space="preserve">               </w:t>
            </w:r>
            <w:r w:rsidRPr="009D6049">
              <w:rPr>
                <w:rStyle w:val="apple-style-span"/>
                <w:rFonts w:ascii="Lucida Grande" w:hAnsi="Lucida Grande"/>
                <w:color w:val="000000"/>
              </w:rPr>
              <w:t>и пригородного общественного транспорта по карте города Горно-Алтайск.</w:t>
            </w:r>
          </w:p>
        </w:tc>
      </w:tr>
      <w:tr w:rsidR="00083E9D" w:rsidRPr="00083E9D" w:rsidTr="0015674E">
        <w:tc>
          <w:tcPr>
            <w:tcW w:w="6345" w:type="dxa"/>
          </w:tcPr>
          <w:p w:rsidR="00083E9D" w:rsidRPr="00083E9D" w:rsidRDefault="00083E9D" w:rsidP="00083E9D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3E9D">
              <w:rPr>
                <w:rFonts w:ascii="Times New Roman" w:eastAsia="Times New Roman" w:hAnsi="Times New Roman"/>
                <w:lang w:eastAsia="ru-RU"/>
              </w:rPr>
              <w:t>рассмотреть возможность обустройства перспективных туристических маршрутов и привлекательных туристических объектов на территории города с целью привлечения туристов в муниципальное образование «Город Горно-Алтайск»</w:t>
            </w:r>
          </w:p>
        </w:tc>
        <w:tc>
          <w:tcPr>
            <w:tcW w:w="8441" w:type="dxa"/>
          </w:tcPr>
          <w:p w:rsidR="00D145E8" w:rsidRPr="00D145E8" w:rsidRDefault="00D145E8" w:rsidP="006A6AE4">
            <w:pPr>
              <w:ind w:firstLine="176"/>
              <w:contextualSpacing/>
              <w:jc w:val="both"/>
            </w:pPr>
            <w:r w:rsidRPr="00D145E8">
              <w:t>Туристическую отрасль города Горно-Алтайска целесообразно развивать через такие направления, как: исторический и культурный, экскурсионный и событийный туризм, создавать современные круглогодичные средства размещения, разрабатывать экскурсионные маршруты, а также формировать новые направления - оздоровительного, делового, событийного и экологического туризма.</w:t>
            </w:r>
          </w:p>
          <w:p w:rsidR="00D145E8" w:rsidRDefault="00D145E8" w:rsidP="006A6AE4">
            <w:pPr>
              <w:pStyle w:val="a5"/>
              <w:shd w:val="clear" w:color="auto" w:fill="FFFFFF"/>
              <w:spacing w:before="0" w:beforeAutospacing="0" w:after="0" w:afterAutospacing="0"/>
              <w:ind w:firstLine="176"/>
              <w:contextualSpacing/>
              <w:jc w:val="both"/>
            </w:pPr>
            <w:r w:rsidRPr="00D145E8">
              <w:t xml:space="preserve">Целый ряд территорий города имеет хорошие перспективы для привлечения туристического потока. Наиболее подходящими для развития туризма территориями </w:t>
            </w:r>
            <w:r>
              <w:t>определены</w:t>
            </w:r>
            <w:r w:rsidRPr="00D145E8">
              <w:t xml:space="preserve">: гора Тугая, гора Комсомольская, </w:t>
            </w:r>
            <w:proofErr w:type="spellStart"/>
            <w:r w:rsidRPr="00D145E8">
              <w:t>Улалинская</w:t>
            </w:r>
            <w:proofErr w:type="spellEnd"/>
            <w:r w:rsidRPr="00D145E8">
              <w:t xml:space="preserve"> палеолитическая стоянка, урочище «</w:t>
            </w:r>
            <w:proofErr w:type="spellStart"/>
            <w:r w:rsidRPr="00D145E8">
              <w:t>Еланда</w:t>
            </w:r>
            <w:proofErr w:type="spellEnd"/>
            <w:r w:rsidRPr="00D145E8">
              <w:t xml:space="preserve">», городской парк культуры и отдыха. </w:t>
            </w:r>
          </w:p>
          <w:p w:rsidR="006A6AE4" w:rsidRDefault="006A6AE4" w:rsidP="006A6AE4">
            <w:pPr>
              <w:ind w:firstLine="176"/>
              <w:contextualSpacing/>
              <w:jc w:val="both"/>
            </w:pPr>
            <w:r w:rsidRPr="006A6AE4">
              <w:t xml:space="preserve">В 2018 году город Горно-Алтайск стал победителем Всероссийского конкурса проектов по созданию комфортной городской среды в малых городах и исторических поселениях в номинации «Малые города численностью от 50 до 100 тысяч человек» с проектом панорамного парка «Гора </w:t>
            </w:r>
            <w:proofErr w:type="spellStart"/>
            <w:r w:rsidRPr="006A6AE4">
              <w:t>Туугая</w:t>
            </w:r>
            <w:proofErr w:type="spellEnd"/>
            <w:r w:rsidRPr="006A6AE4">
              <w:t>», реализация которого станет большим достижением в развитии туристической отрасли города Горно-Алтайска.</w:t>
            </w:r>
            <w:r>
              <w:t xml:space="preserve">                               </w:t>
            </w:r>
            <w:r w:rsidR="008D2127">
              <w:t>На осуществление данного проекта выделено 100 млн</w:t>
            </w:r>
            <w:proofErr w:type="gramStart"/>
            <w:r w:rsidR="008D2127">
              <w:t>.р</w:t>
            </w:r>
            <w:proofErr w:type="gramEnd"/>
            <w:r w:rsidR="008D2127">
              <w:t>уб. из федерального бюджета</w:t>
            </w:r>
            <w:r>
              <w:t>.</w:t>
            </w:r>
          </w:p>
          <w:p w:rsidR="00D145E8" w:rsidRDefault="006A6AE4" w:rsidP="006A6AE4">
            <w:pPr>
              <w:ind w:firstLine="176"/>
              <w:contextualSpacing/>
              <w:jc w:val="both"/>
            </w:pPr>
            <w:r>
              <w:t xml:space="preserve">С проектом можно ознакомится на сайте Администрации </w:t>
            </w:r>
            <w:proofErr w:type="gramStart"/>
            <w:r>
              <w:t>г</w:t>
            </w:r>
            <w:proofErr w:type="gramEnd"/>
            <w:r>
              <w:t xml:space="preserve">. Горно-Алтайска  </w:t>
            </w:r>
            <w:r>
              <w:lastRenderedPageBreak/>
              <w:t>(</w:t>
            </w:r>
            <w:hyperlink r:id="rId11" w:history="1">
              <w:r w:rsidRPr="006A6AE4">
                <w:t>http://gornoaltaysk.ru/formirovanie-sovremennoy-gorodskoy-sredy/malye-goroda/</w:t>
              </w:r>
            </w:hyperlink>
            <w:r>
              <w:t xml:space="preserve">). </w:t>
            </w:r>
            <w:r w:rsidR="008D2127">
              <w:t xml:space="preserve"> </w:t>
            </w:r>
          </w:p>
          <w:p w:rsidR="008D2127" w:rsidRPr="00D145E8" w:rsidRDefault="006A6AE4" w:rsidP="006A6AE4">
            <w:pPr>
              <w:ind w:firstLine="176"/>
              <w:contextualSpacing/>
              <w:jc w:val="both"/>
            </w:pPr>
            <w:r w:rsidRPr="006A6AE4">
              <w:t>В рамках реализации приоритетного проекта «Формирование комфортной городской среды» благоустроена территория городской набережной в районе Мебельного моста. Новый объект станет еще одной территорией семейного отдыха горожан и туристов города Горно-Алтайска, а также площадкой для проведения событийных мероприятий.</w:t>
            </w:r>
          </w:p>
        </w:tc>
      </w:tr>
      <w:tr w:rsidR="00083E9D" w:rsidRPr="00083E9D" w:rsidTr="0015674E">
        <w:tc>
          <w:tcPr>
            <w:tcW w:w="6345" w:type="dxa"/>
          </w:tcPr>
          <w:p w:rsidR="00083E9D" w:rsidRPr="00083E9D" w:rsidRDefault="00083E9D" w:rsidP="00083E9D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3E9D">
              <w:rPr>
                <w:rFonts w:ascii="Times New Roman" w:eastAsia="Times New Roman" w:hAnsi="Times New Roman"/>
                <w:lang w:eastAsia="ru-RU"/>
              </w:rPr>
              <w:lastRenderedPageBreak/>
              <w:t>определить формы информирования горожан и гостей города о привлекательных туристических объектах на территории города Горно-Алтайска</w:t>
            </w:r>
          </w:p>
        </w:tc>
        <w:tc>
          <w:tcPr>
            <w:tcW w:w="8441" w:type="dxa"/>
          </w:tcPr>
          <w:p w:rsidR="006A6AE4" w:rsidRPr="006A6AE4" w:rsidRDefault="006A6AE4" w:rsidP="006A6AE4">
            <w:pPr>
              <w:ind w:firstLine="176"/>
              <w:contextualSpacing/>
              <w:jc w:val="both"/>
            </w:pPr>
            <w:r w:rsidRPr="006A6AE4">
              <w:t>На территории города Горно-Алтайска действует «Туристско-информационный центр ООО «</w:t>
            </w:r>
            <w:proofErr w:type="spellStart"/>
            <w:r w:rsidRPr="006A6AE4">
              <w:t>Алтай-Инфо</w:t>
            </w:r>
            <w:proofErr w:type="spellEnd"/>
            <w:r w:rsidRPr="006A6AE4">
              <w:t xml:space="preserve">», в котором всем желающим безвозмездно расскажут </w:t>
            </w:r>
            <w:r>
              <w:t xml:space="preserve">                </w:t>
            </w:r>
            <w:r w:rsidRPr="006A6AE4">
              <w:t>об обычаях местного населения, особо охраняемых природных и культурно-исторических территориях, об объектах туристского показа, коллективных средствах размещения, а также иной информации для организации отдыха и туризма в Горно-Алтайске и Республике Алтай.</w:t>
            </w:r>
          </w:p>
          <w:p w:rsidR="006A6AE4" w:rsidRPr="006A6AE4" w:rsidRDefault="006A6AE4" w:rsidP="006A6AE4">
            <w:pPr>
              <w:ind w:firstLine="176"/>
              <w:contextualSpacing/>
              <w:jc w:val="both"/>
            </w:pPr>
            <w:r w:rsidRPr="006A6AE4">
              <w:t>В рамках проведения информационной деятельности Администрацией города Горно-Алтайска проводится анонсирование мероприятий посредством рассылки на электронные адреса объектов туристской индустрии, посредством размещения информации на официальном портале муниципального образования «Город Горно-Алтайск» в сети «Интернет» (далее – официальный сайт) и в газете «Вестник». Кроме этого, н</w:t>
            </w:r>
            <w:r>
              <w:t>а официальном сайте в разделе «Т</w:t>
            </w:r>
            <w:r w:rsidRPr="006A6AE4">
              <w:t>уризм» размещена и постоянно обновляется необходимая информация для туристов по расположенным на территории города Горно-Алтайска коллективным средствам размещения, действующим туроператорам и турагентствам.</w:t>
            </w:r>
          </w:p>
          <w:p w:rsidR="00D145E8" w:rsidRPr="00D91916" w:rsidRDefault="006A6AE4" w:rsidP="006A6AE4">
            <w:pPr>
              <w:autoSpaceDE w:val="0"/>
              <w:autoSpaceDN w:val="0"/>
              <w:adjustRightInd w:val="0"/>
              <w:ind w:firstLine="176"/>
              <w:contextualSpacing/>
              <w:jc w:val="both"/>
            </w:pPr>
            <w:r w:rsidRPr="006A6AE4">
              <w:t xml:space="preserve">С целью популяризации города Горно-Алтайска для туристов и гостей города летом 2018 года организован выпуск буклета «Горно-Алтайск гостеприимный». Буклет является кратким справочником, благодаря которому можно получить информацию о достопримечательностях города Горно-Алтайска, обо всех коллективных средствах размещения, предоставляемых услугах питания, кассах продажи билетов, местах реализации сувенирной продукции Горного Алтая. </w:t>
            </w:r>
          </w:p>
        </w:tc>
      </w:tr>
      <w:tr w:rsidR="002F4D71" w:rsidRPr="00083E9D" w:rsidTr="0015674E">
        <w:tc>
          <w:tcPr>
            <w:tcW w:w="6345" w:type="dxa"/>
          </w:tcPr>
          <w:p w:rsidR="00CF2032" w:rsidRPr="00CF2032" w:rsidRDefault="00CF2032" w:rsidP="00CF203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line="240" w:lineRule="auto"/>
              <w:ind w:left="0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2032">
              <w:rPr>
                <w:rFonts w:ascii="Times New Roman" w:eastAsia="Times New Roman" w:hAnsi="Times New Roman"/>
                <w:lang w:eastAsia="ru-RU"/>
              </w:rPr>
              <w:t>рассмотреть возможность привлечения лиц, обучающих по туристическим направлениям, в развитии туристических маршрутов и объектов города Горно-Алтайска</w:t>
            </w:r>
          </w:p>
        </w:tc>
        <w:tc>
          <w:tcPr>
            <w:tcW w:w="8441" w:type="dxa"/>
          </w:tcPr>
          <w:p w:rsidR="003444D1" w:rsidRPr="006A6AE4" w:rsidRDefault="006A6AE4" w:rsidP="00C06EE2">
            <w:pPr>
              <w:autoSpaceDE w:val="0"/>
              <w:autoSpaceDN w:val="0"/>
              <w:adjustRightInd w:val="0"/>
              <w:ind w:firstLine="176"/>
              <w:contextualSpacing/>
              <w:jc w:val="both"/>
            </w:pPr>
            <w:r w:rsidRPr="006A6AE4">
              <w:t xml:space="preserve">Преподаватели Горно-Алтайского государственного университета, обучающие по туристическим направлениям, занимаются разработкой туристических маршрутов </w:t>
            </w:r>
            <w:r>
              <w:t xml:space="preserve">              </w:t>
            </w:r>
            <w:r w:rsidRPr="006A6AE4">
              <w:t xml:space="preserve">и организацией экскурсионных туров по городу Горно-Алтайску. Экскурсии позволяют познакомиться с основными достопримечательностями </w:t>
            </w:r>
            <w:proofErr w:type="gramStart"/>
            <w:r w:rsidRPr="006A6AE4">
              <w:t>г</w:t>
            </w:r>
            <w:proofErr w:type="gramEnd"/>
            <w:r w:rsidRPr="006A6AE4">
              <w:t xml:space="preserve">. Горно-Алтайска, такими, как смотровая площадка на горе Комсомольская, музей им. А.В. Анохина, где представлена экспозиция места захоронения принцессы </w:t>
            </w:r>
            <w:proofErr w:type="spellStart"/>
            <w:r w:rsidRPr="006A6AE4">
              <w:t>Укок</w:t>
            </w:r>
            <w:proofErr w:type="spellEnd"/>
            <w:r w:rsidRPr="006A6AE4">
              <w:t xml:space="preserve">, Мемориальный комплекс «Парк Победы», историческая «старая» часть города, площадь </w:t>
            </w:r>
            <w:proofErr w:type="spellStart"/>
            <w:r w:rsidRPr="006A6AE4">
              <w:t>Чорос-Гуркина</w:t>
            </w:r>
            <w:proofErr w:type="spellEnd"/>
            <w:r w:rsidRPr="006A6AE4">
              <w:t xml:space="preserve">, площадь Ленина, </w:t>
            </w:r>
            <w:proofErr w:type="spellStart"/>
            <w:r w:rsidRPr="006A6AE4">
              <w:t>Улалинская</w:t>
            </w:r>
            <w:proofErr w:type="spellEnd"/>
            <w:r w:rsidRPr="006A6AE4">
              <w:t xml:space="preserve"> палеолитическая стоянка.</w:t>
            </w:r>
          </w:p>
        </w:tc>
      </w:tr>
      <w:tr w:rsidR="00083E9D" w:rsidRPr="00083E9D" w:rsidTr="0015674E">
        <w:tc>
          <w:tcPr>
            <w:tcW w:w="6345" w:type="dxa"/>
          </w:tcPr>
          <w:p w:rsidR="00083E9D" w:rsidRPr="00083E9D" w:rsidRDefault="00083E9D" w:rsidP="00CF2032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3E9D">
              <w:rPr>
                <w:rFonts w:ascii="Times New Roman" w:hAnsi="Times New Roman"/>
              </w:rPr>
              <w:t xml:space="preserve">включить в программу городской августовской конференции 2018 года обсуждение сетевых проектов по профориентации, подготовке кадров и повышению их </w:t>
            </w:r>
            <w:r w:rsidRPr="00083E9D">
              <w:rPr>
                <w:rFonts w:ascii="Times New Roman" w:hAnsi="Times New Roman"/>
              </w:rPr>
              <w:lastRenderedPageBreak/>
              <w:t>квалификации</w:t>
            </w:r>
          </w:p>
        </w:tc>
        <w:tc>
          <w:tcPr>
            <w:tcW w:w="8441" w:type="dxa"/>
          </w:tcPr>
          <w:p w:rsidR="00083E9D" w:rsidRPr="00756B09" w:rsidRDefault="00553CD2" w:rsidP="00756B09">
            <w:pPr>
              <w:pStyle w:val="a3"/>
              <w:tabs>
                <w:tab w:val="left" w:pos="0"/>
                <w:tab w:val="left" w:pos="851"/>
              </w:tabs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6B09">
              <w:rPr>
                <w:rFonts w:ascii="Times New Roman" w:eastAsia="Times New Roman" w:hAnsi="Times New Roman"/>
                <w:lang w:eastAsia="ru-RU"/>
              </w:rPr>
              <w:lastRenderedPageBreak/>
              <w:t>В целях повышения качества образования в программу августовской конференции педагогов «Качество образования в городе Горно-Алтайске»: достижения, проблемы, перспективы», которая пр</w:t>
            </w:r>
            <w:r w:rsidR="0066754D">
              <w:rPr>
                <w:rFonts w:ascii="Times New Roman" w:eastAsia="Times New Roman" w:hAnsi="Times New Roman"/>
                <w:lang w:eastAsia="ru-RU"/>
              </w:rPr>
              <w:t xml:space="preserve">ошла 28 августа 2018 года, </w:t>
            </w:r>
            <w:r w:rsidRPr="00756B09">
              <w:rPr>
                <w:rFonts w:ascii="Times New Roman" w:eastAsia="Times New Roman" w:hAnsi="Times New Roman"/>
                <w:lang w:eastAsia="ru-RU"/>
              </w:rPr>
              <w:t xml:space="preserve">включены вопросы </w:t>
            </w:r>
            <w:proofErr w:type="gramStart"/>
            <w:r w:rsidRPr="00756B09">
              <w:rPr>
                <w:rFonts w:ascii="Times New Roman" w:eastAsia="Times New Roman" w:hAnsi="Times New Roman"/>
                <w:lang w:eastAsia="ru-RU"/>
              </w:rPr>
              <w:t>повышения качества кадровых условий реализации образовательных программ</w:t>
            </w:r>
            <w:proofErr w:type="gramEnd"/>
            <w:r w:rsidRPr="00756B0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53CD2" w:rsidRDefault="0066754D" w:rsidP="00756B09">
            <w:pPr>
              <w:pStyle w:val="a3"/>
              <w:tabs>
                <w:tab w:val="left" w:pos="0"/>
                <w:tab w:val="left" w:pos="851"/>
              </w:tabs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результате </w:t>
            </w:r>
            <w:r w:rsidR="00553CD2" w:rsidRPr="00756B09">
              <w:rPr>
                <w:rFonts w:ascii="Times New Roman" w:eastAsia="Times New Roman" w:hAnsi="Times New Roman"/>
                <w:lang w:eastAsia="ru-RU"/>
              </w:rPr>
              <w:t xml:space="preserve"> представлен перечень мероприятий по совершенствованию подготовки педагогических кадров</w:t>
            </w:r>
            <w:r w:rsidR="00756B09" w:rsidRPr="00756B09">
              <w:rPr>
                <w:rFonts w:ascii="Times New Roman" w:eastAsia="Times New Roman" w:hAnsi="Times New Roman"/>
                <w:lang w:eastAsia="ru-RU"/>
              </w:rPr>
              <w:t>, сопровождению молодых педагогов и повышению профессионального мастерства учителей различных категорий и педагогов – дошкольников.</w:t>
            </w:r>
          </w:p>
          <w:p w:rsidR="00756B09" w:rsidRDefault="00756B09" w:rsidP="00756B09">
            <w:pPr>
              <w:pStyle w:val="a3"/>
              <w:tabs>
                <w:tab w:val="left" w:pos="0"/>
                <w:tab w:val="left" w:pos="851"/>
              </w:tabs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настоящее время начата реализация программы по повышению квалификации учителей математики, истории Горного Алтая и географии, а также воспитателей дошкольных образовательных организаций на базе ФБГОУ ВО ГАГУ.</w:t>
            </w:r>
          </w:p>
          <w:p w:rsidR="00756B09" w:rsidRDefault="00756B09" w:rsidP="00756B09">
            <w:pPr>
              <w:pStyle w:val="a3"/>
              <w:tabs>
                <w:tab w:val="left" w:pos="0"/>
                <w:tab w:val="left" w:pos="851"/>
              </w:tabs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Кроме того, с руководителями муниципальных образовательных организаций будет рассмотрен пакет мероприятий по включению школ города Горно-Алтайска </w:t>
            </w:r>
            <w:r w:rsidR="00407941">
              <w:rPr>
                <w:rFonts w:ascii="Times New Roman" w:eastAsia="Times New Roman" w:hAnsi="Times New Roman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4079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подготовку молодых специалистов для городской системы образования через совершенствование модели прохождения педагогической практики студентами ФГБОУ ВО ГАГУ и БПОУ РА «Г-АПК».</w:t>
            </w:r>
          </w:p>
          <w:p w:rsidR="00756B09" w:rsidRPr="00083E9D" w:rsidRDefault="00756B09" w:rsidP="00407941">
            <w:pPr>
              <w:pStyle w:val="a3"/>
              <w:tabs>
                <w:tab w:val="left" w:pos="0"/>
                <w:tab w:val="left" w:pos="851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рамках Осенней мат</w:t>
            </w:r>
            <w:r w:rsidR="00407941">
              <w:rPr>
                <w:rFonts w:ascii="Times New Roman" w:eastAsia="Times New Roman" w:hAnsi="Times New Roman"/>
                <w:lang w:eastAsia="ru-RU"/>
              </w:rPr>
              <w:t xml:space="preserve">ематической школы, которая  проходила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29-31.10.2019 г., </w:t>
            </w:r>
            <w:r w:rsidR="00407941"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МУ «Управление образования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Горно-Алтайска» организовано участие девятиклассников в прохождении профессиональных проб на базе ФГБОУ ВО ГАГУ </w:t>
            </w:r>
            <w:r w:rsidR="004079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и БПОУ РА «Г-АПК», БПОУ РА «ГАПК им. М.З. Гнездилова».</w:t>
            </w:r>
          </w:p>
        </w:tc>
      </w:tr>
      <w:tr w:rsidR="00083E9D" w:rsidRPr="00083E9D" w:rsidTr="0015674E">
        <w:tc>
          <w:tcPr>
            <w:tcW w:w="6345" w:type="dxa"/>
          </w:tcPr>
          <w:p w:rsidR="00083E9D" w:rsidRPr="00083E9D" w:rsidRDefault="00083E9D" w:rsidP="00CF2032">
            <w:pPr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ind w:left="0" w:firstLine="142"/>
              <w:jc w:val="both"/>
            </w:pPr>
            <w:r w:rsidRPr="00083E9D">
              <w:rPr>
                <w:spacing w:val="-4"/>
              </w:rPr>
              <w:lastRenderedPageBreak/>
              <w:t xml:space="preserve">продолжить работу </w:t>
            </w:r>
            <w:r w:rsidRPr="00083E9D">
              <w:t xml:space="preserve">по мониторингу </w:t>
            </w:r>
            <w:proofErr w:type="gramStart"/>
            <w:r w:rsidRPr="00083E9D">
              <w:t>внедрения Стандарта деятельности органов местного самоуправления</w:t>
            </w:r>
            <w:proofErr w:type="gramEnd"/>
            <w:r w:rsidRPr="00083E9D">
              <w:t xml:space="preserve"> по обеспечению благоприятного инвестиционного климата в МО «Город Горно-Алтайск»</w:t>
            </w:r>
          </w:p>
        </w:tc>
        <w:tc>
          <w:tcPr>
            <w:tcW w:w="8441" w:type="dxa"/>
          </w:tcPr>
          <w:p w:rsidR="00083E9D" w:rsidRPr="00083E9D" w:rsidRDefault="00452583" w:rsidP="00452583">
            <w:pPr>
              <w:tabs>
                <w:tab w:val="left" w:pos="993"/>
              </w:tabs>
              <w:ind w:firstLine="176"/>
              <w:jc w:val="both"/>
              <w:rPr>
                <w:spacing w:val="-4"/>
                <w:sz w:val="27"/>
                <w:szCs w:val="27"/>
              </w:rPr>
            </w:pPr>
            <w:r w:rsidRPr="00452583">
              <w:t>С 2017 году проводится мониторинг исполнения требований Муниципального инвестиционного стандарта. Экспертная группа в целях мониторинга исполнения требований муниципального инвестиционного стандарта собиралась дважды. В рамках заседаний Экспертной группы было рассмотрено 8 элементов Стандарта, которые по итогам рассмотрения были признаны полностью выполненными. </w:t>
            </w:r>
          </w:p>
        </w:tc>
      </w:tr>
      <w:tr w:rsidR="00083E9D" w:rsidRPr="00083E9D" w:rsidTr="0015674E">
        <w:tc>
          <w:tcPr>
            <w:tcW w:w="6345" w:type="dxa"/>
          </w:tcPr>
          <w:p w:rsidR="00083E9D" w:rsidRPr="00083E9D" w:rsidRDefault="00083E9D" w:rsidP="00CF2032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0" w:firstLine="142"/>
              <w:jc w:val="both"/>
            </w:pPr>
            <w:proofErr w:type="gramStart"/>
            <w:r w:rsidRPr="00083E9D">
              <w:t>п</w:t>
            </w:r>
            <w:proofErr w:type="gramEnd"/>
            <w:r w:rsidRPr="00083E9D">
              <w:t>родолжить работу по выработке предложений по снижению концентрации загрязняющих веществ, находящихся в сточных водах, отводимых предпринимателями в систему канализации города Горно-Алтайска</w:t>
            </w:r>
          </w:p>
        </w:tc>
        <w:tc>
          <w:tcPr>
            <w:tcW w:w="8441" w:type="dxa"/>
          </w:tcPr>
          <w:p w:rsidR="00045A02" w:rsidRDefault="00045A02" w:rsidP="00045A02">
            <w:pPr>
              <w:tabs>
                <w:tab w:val="left" w:pos="851"/>
                <w:tab w:val="left" w:pos="993"/>
              </w:tabs>
              <w:ind w:firstLine="177"/>
              <w:jc w:val="both"/>
              <w:rPr>
                <w:spacing w:val="-6"/>
              </w:rPr>
            </w:pPr>
            <w:r w:rsidRPr="0015674E">
              <w:t>Членами рабочей группы по рассмотрению вопросов снижения предельно допустимой концентрации вредных веще</w:t>
            </w:r>
            <w:proofErr w:type="gramStart"/>
            <w:r w:rsidRPr="0015674E">
              <w:t>ств в ст</w:t>
            </w:r>
            <w:proofErr w:type="gramEnd"/>
            <w:r w:rsidRPr="0015674E">
              <w:t>очных водах на территории муниципального образования «Город Горно-Алтайск», утвержденной распоряжением Администрации города Горно-Алтайска от 30 августа 2017 года № 1006-р, разработаны рекомендации по снижению концентрации загрязняющих веществ, находящихся в сточных водах:</w:t>
            </w:r>
          </w:p>
          <w:p w:rsidR="00045A02" w:rsidRPr="00097E17" w:rsidRDefault="00045A02" w:rsidP="00045A02">
            <w:pPr>
              <w:tabs>
                <w:tab w:val="left" w:pos="851"/>
                <w:tab w:val="left" w:pos="993"/>
              </w:tabs>
              <w:ind w:firstLine="177"/>
              <w:jc w:val="both"/>
              <w:rPr>
                <w:spacing w:val="-6"/>
              </w:rPr>
            </w:pPr>
            <w:r>
              <w:rPr>
                <w:spacing w:val="-6"/>
              </w:rPr>
              <w:t>- р</w:t>
            </w:r>
            <w:r w:rsidRPr="00097E17">
              <w:rPr>
                <w:spacing w:val="-6"/>
              </w:rPr>
              <w:t>екомендации по снижению концентрации фенола в сточных водах</w:t>
            </w:r>
          </w:p>
          <w:p w:rsidR="00045A02" w:rsidRPr="00097E17" w:rsidRDefault="00045A02" w:rsidP="00045A02">
            <w:pPr>
              <w:pStyle w:val="a5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spacing w:val="-6"/>
              </w:rPr>
            </w:pPr>
            <w:r>
              <w:rPr>
                <w:spacing w:val="-6"/>
              </w:rPr>
              <w:t>- р</w:t>
            </w:r>
            <w:r w:rsidRPr="00097E17">
              <w:rPr>
                <w:spacing w:val="-6"/>
              </w:rPr>
              <w:t>екомендации по устройству канализационного колодца и выгребной ямы</w:t>
            </w:r>
          </w:p>
          <w:p w:rsidR="00083E9D" w:rsidRPr="00083E9D" w:rsidRDefault="00045A02" w:rsidP="00045A02">
            <w:pPr>
              <w:tabs>
                <w:tab w:val="left" w:pos="993"/>
              </w:tabs>
              <w:jc w:val="both"/>
              <w:rPr>
                <w:sz w:val="27"/>
                <w:szCs w:val="27"/>
              </w:rPr>
            </w:pPr>
            <w:r>
              <w:rPr>
                <w:spacing w:val="-6"/>
              </w:rPr>
              <w:t>Рекомендации направлены предпринимателям, а также размещены на сайте в</w:t>
            </w:r>
            <w:r w:rsidR="00B04F27">
              <w:rPr>
                <w:spacing w:val="-6"/>
              </w:rPr>
              <w:t xml:space="preserve"> разделе «Предпринимательство» /</w:t>
            </w:r>
            <w:r>
              <w:rPr>
                <w:spacing w:val="-6"/>
              </w:rPr>
              <w:t>«Информация для предпринимателей».</w:t>
            </w:r>
          </w:p>
        </w:tc>
      </w:tr>
      <w:tr w:rsidR="00083E9D" w:rsidRPr="00083E9D" w:rsidTr="0015674E">
        <w:tc>
          <w:tcPr>
            <w:tcW w:w="6345" w:type="dxa"/>
          </w:tcPr>
          <w:p w:rsidR="00083E9D" w:rsidRPr="00083E9D" w:rsidRDefault="00083E9D" w:rsidP="00CF2032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0" w:firstLine="142"/>
              <w:jc w:val="both"/>
            </w:pPr>
            <w:r w:rsidRPr="00083E9D">
              <w:t>разработать методические рекомендации для предпринимателей, четко разграничивающие понятия реклама и вывеска</w:t>
            </w:r>
          </w:p>
        </w:tc>
        <w:tc>
          <w:tcPr>
            <w:tcW w:w="8441" w:type="dxa"/>
          </w:tcPr>
          <w:p w:rsidR="00855C87" w:rsidRPr="00855C87" w:rsidRDefault="00855C87" w:rsidP="00855C87">
            <w:pPr>
              <w:autoSpaceDE w:val="0"/>
              <w:autoSpaceDN w:val="0"/>
              <w:adjustRightInd w:val="0"/>
              <w:ind w:firstLine="176"/>
              <w:jc w:val="both"/>
            </w:pPr>
            <w:r w:rsidRPr="00855C87">
              <w:t>Решение</w:t>
            </w:r>
            <w:r>
              <w:t>м</w:t>
            </w:r>
            <w:r w:rsidRPr="00855C87">
              <w:t xml:space="preserve"> Горно-Алтайского горо</w:t>
            </w:r>
            <w:r>
              <w:t xml:space="preserve">дского Совета депутатов от 22 марта </w:t>
            </w:r>
            <w:r w:rsidRPr="00855C87">
              <w:t xml:space="preserve">2018 </w:t>
            </w:r>
            <w:r>
              <w:t>года №</w:t>
            </w:r>
            <w:r w:rsidRPr="00855C87">
              <w:t xml:space="preserve"> 7-3</w:t>
            </w:r>
            <w:r>
              <w:t xml:space="preserve"> </w:t>
            </w:r>
            <w:r w:rsidRPr="00855C87">
              <w:t>в Правила</w:t>
            </w:r>
            <w:r>
              <w:t>х</w:t>
            </w:r>
            <w:r w:rsidRPr="00855C87">
              <w:t xml:space="preserve"> благоустройства территории муниципального о</w:t>
            </w:r>
            <w:r>
              <w:t xml:space="preserve">бразования «Город Горно-Алтайск» (далее – Правила благоустройства) определено понятие «вывеска» - </w:t>
            </w:r>
            <w:r>
              <w:rPr>
                <w:rFonts w:eastAsiaTheme="minorHAnsi"/>
                <w:lang w:eastAsia="en-US"/>
              </w:rPr>
              <w:t>конструкция в объемном или плоском исполнении, расположенная, как правило, на фасаде здания, рядом с входом, которая информирует об организации или предприятии, находящемся внутри здания;</w:t>
            </w:r>
          </w:p>
          <w:p w:rsidR="00B04F27" w:rsidRPr="00AB141F" w:rsidRDefault="00AB141F" w:rsidP="00AB141F">
            <w:pPr>
              <w:pStyle w:val="a8"/>
              <w:ind w:firstLine="17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AB14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Решением Горно-Алтайского городского Совета депутатов от 11.12.2018 г. № 12-3 «О внесении изменений в Правила благоустройства территории муниципального </w:t>
            </w:r>
            <w:r w:rsidR="00C06E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образования «</w:t>
            </w:r>
            <w:r w:rsidRPr="00AB14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Город Горно-Алтайск»  внесены</w:t>
            </w:r>
            <w:r w:rsidR="00855C87" w:rsidRPr="00AB14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изме</w:t>
            </w:r>
            <w:r w:rsidR="00255313" w:rsidRPr="00AB14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нения в Правила благоустройства, согласно которым  изложены в новой редакции требования к содержанию информации на  вывесках, местам размещения вывесок и рекламы, запреты размещения вывесок на внешних поверхностях многоквартирных домов и иных зданий, строений, сооружений и др.</w:t>
            </w:r>
            <w:proofErr w:type="gramEnd"/>
          </w:p>
          <w:p w:rsidR="00B04F27" w:rsidRPr="00AB141F" w:rsidRDefault="00B04F27" w:rsidP="00AB141F">
            <w:pPr>
              <w:ind w:firstLine="176"/>
              <w:jc w:val="both"/>
              <w:rPr>
                <w:rFonts w:eastAsiaTheme="minorHAnsi"/>
                <w:lang w:eastAsia="en-US"/>
              </w:rPr>
            </w:pPr>
            <w:r w:rsidRPr="00AB141F">
              <w:rPr>
                <w:rFonts w:eastAsiaTheme="minorHAnsi"/>
                <w:lang w:eastAsia="en-US"/>
              </w:rPr>
              <w:t xml:space="preserve">Проект изменений в Правила благоустройства обсуждался с предпринимателями Горно-Алтайска. </w:t>
            </w:r>
          </w:p>
          <w:p w:rsidR="00B04F27" w:rsidRDefault="00B04F27" w:rsidP="00B04F27">
            <w:pPr>
              <w:jc w:val="both"/>
              <w:rPr>
                <w:sz w:val="24"/>
                <w:szCs w:val="24"/>
              </w:rPr>
            </w:pPr>
            <w:r w:rsidRPr="00074453">
              <w:rPr>
                <w:sz w:val="24"/>
                <w:szCs w:val="24"/>
              </w:rPr>
              <w:t xml:space="preserve">На основании принятых изменений в Правила благоустройства разработаны методические рекомендации для предпринимателей Горно-Алтайска. </w:t>
            </w:r>
            <w:r>
              <w:rPr>
                <w:sz w:val="24"/>
                <w:szCs w:val="24"/>
              </w:rPr>
              <w:t>Рекомендации</w:t>
            </w:r>
            <w:r w:rsidRPr="00074453">
              <w:rPr>
                <w:sz w:val="24"/>
                <w:szCs w:val="24"/>
              </w:rPr>
              <w:t xml:space="preserve"> размещены на сайте </w:t>
            </w:r>
            <w:r w:rsidR="00AB141F">
              <w:rPr>
                <w:sz w:val="24"/>
                <w:szCs w:val="24"/>
              </w:rPr>
              <w:t>в разделе «Предпринимательство» /</w:t>
            </w:r>
            <w:r w:rsidRPr="00074453">
              <w:rPr>
                <w:sz w:val="24"/>
                <w:szCs w:val="24"/>
              </w:rPr>
              <w:t xml:space="preserve"> «Информация для предпринимателей»</w:t>
            </w:r>
          </w:p>
          <w:p w:rsidR="00083E9D" w:rsidRPr="00AB141F" w:rsidRDefault="00B04F27" w:rsidP="00AB1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hyperlink r:id="rId12" w:history="1">
              <w:r w:rsidRPr="00A25245">
                <w:rPr>
                  <w:rStyle w:val="a6"/>
                  <w:i/>
                  <w:sz w:val="24"/>
                  <w:szCs w:val="24"/>
                </w:rPr>
                <w:t>http://www.gornoaltaysk.ru/deyatelnost/predprinimatelstvo/informatsiya-dlya-predprinimateley/informatsiya-dlya-predprinimateley.php</w:t>
              </w:r>
            </w:hyperlink>
            <w:r>
              <w:rPr>
                <w:sz w:val="24"/>
                <w:szCs w:val="24"/>
              </w:rPr>
              <w:t>)</w:t>
            </w:r>
            <w:r w:rsidRPr="000744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83E9D" w:rsidRPr="00083E9D" w:rsidTr="0015674E">
        <w:tc>
          <w:tcPr>
            <w:tcW w:w="6345" w:type="dxa"/>
          </w:tcPr>
          <w:p w:rsidR="00083E9D" w:rsidRPr="00083E9D" w:rsidRDefault="00083E9D" w:rsidP="00CF2032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0" w:firstLine="142"/>
              <w:jc w:val="both"/>
            </w:pPr>
            <w:r w:rsidRPr="00083E9D">
              <w:lastRenderedPageBreak/>
              <w:t xml:space="preserve">совместно с </w:t>
            </w:r>
            <w:r w:rsidRPr="00083E9D">
              <w:rPr>
                <w:spacing w:val="-4"/>
              </w:rPr>
              <w:t>Комитетом</w:t>
            </w:r>
            <w:r w:rsidRPr="00083E9D">
              <w:t xml:space="preserve"> по тарифам Республики Алтай                                      и предпринимателями общественной организации «Горно-Алтайский городской Союз </w:t>
            </w:r>
            <w:proofErr w:type="gramStart"/>
            <w:r w:rsidRPr="00083E9D">
              <w:t>индивидуальных</w:t>
            </w:r>
            <w:proofErr w:type="gramEnd"/>
            <w:r w:rsidRPr="00083E9D">
              <w:t xml:space="preserve"> </w:t>
            </w:r>
            <w:proofErr w:type="spellStart"/>
            <w:r w:rsidRPr="00083E9D">
              <w:t>автопредпринимателей</w:t>
            </w:r>
            <w:proofErr w:type="spellEnd"/>
            <w:r w:rsidRPr="00083E9D">
              <w:t>» продолжить работу по установлению экономически обоснованного тарифа на проезд в городском общественном транспорте</w:t>
            </w:r>
          </w:p>
        </w:tc>
        <w:tc>
          <w:tcPr>
            <w:tcW w:w="8441" w:type="dxa"/>
          </w:tcPr>
          <w:p w:rsidR="000F5070" w:rsidRDefault="000F5070" w:rsidP="000F5070">
            <w:pPr>
              <w:shd w:val="clear" w:color="auto" w:fill="FFFFFF"/>
              <w:ind w:firstLine="176"/>
              <w:jc w:val="both"/>
              <w:outlineLvl w:val="2"/>
            </w:pPr>
            <w:r w:rsidRPr="000F5070">
              <w:t>Приказ</w:t>
            </w:r>
            <w:r>
              <w:t xml:space="preserve">ом </w:t>
            </w:r>
            <w:r w:rsidRPr="000F5070">
              <w:t>Комитет</w:t>
            </w:r>
            <w:r>
              <w:t>а</w:t>
            </w:r>
            <w:r w:rsidRPr="000F5070">
              <w:t xml:space="preserve"> по тарифам Республики Алтай</w:t>
            </w:r>
            <w:bookmarkStart w:id="0" w:name="bssPhr5"/>
            <w:bookmarkStart w:id="1" w:name="dfasncz1ma"/>
            <w:bookmarkStart w:id="2" w:name="Alt_23_1_part1_60"/>
            <w:bookmarkStart w:id="3" w:name="bssPhr6"/>
            <w:bookmarkStart w:id="4" w:name="dfasbggin0"/>
            <w:bookmarkStart w:id="5" w:name="Alt_23_1_part1_61"/>
            <w:bookmarkEnd w:id="0"/>
            <w:bookmarkEnd w:id="1"/>
            <w:bookmarkEnd w:id="2"/>
            <w:bookmarkEnd w:id="3"/>
            <w:bookmarkEnd w:id="4"/>
            <w:bookmarkEnd w:id="5"/>
            <w:r>
              <w:t xml:space="preserve"> </w:t>
            </w:r>
            <w:r w:rsidRPr="000F5070">
              <w:t>от 17 июля 2018 года № 23/1</w:t>
            </w:r>
            <w:r>
              <w:t xml:space="preserve"> установлены </w:t>
            </w:r>
            <w:r w:rsidRPr="000F5070">
              <w:t>предельные тарифы на пассажирские перевозки по муниципальным маршрутам регулярных перевозок</w:t>
            </w:r>
            <w:r>
              <w:t>:</w:t>
            </w:r>
            <w:r w:rsidRPr="000F5070">
              <w:t xml:space="preserve"> муниципального образования «Город Горно-Алтайс</w:t>
            </w:r>
            <w:r>
              <w:t>к» - 18 рублей за одну поездку;</w:t>
            </w:r>
          </w:p>
          <w:p w:rsidR="000F5070" w:rsidRDefault="000F5070" w:rsidP="000F5070">
            <w:pPr>
              <w:shd w:val="clear" w:color="auto" w:fill="FFFFFF"/>
              <w:ind w:firstLine="176"/>
              <w:jc w:val="both"/>
              <w:outlineLvl w:val="2"/>
            </w:pPr>
            <w:r w:rsidRPr="000F5070">
              <w:t>между муниципальным образованием «Город Горно-Алтайск» и муниципальным образованием «</w:t>
            </w:r>
            <w:proofErr w:type="spellStart"/>
            <w:r w:rsidRPr="000F5070">
              <w:t>Майминский</w:t>
            </w:r>
            <w:proofErr w:type="spellEnd"/>
            <w:r w:rsidRPr="000F5070">
              <w:t xml:space="preserve"> район» - 20 рублей</w:t>
            </w:r>
            <w:r>
              <w:t>.</w:t>
            </w:r>
          </w:p>
          <w:p w:rsidR="00083E9D" w:rsidRPr="000F5070" w:rsidRDefault="000F5070" w:rsidP="000F5070">
            <w:pPr>
              <w:shd w:val="clear" w:color="auto" w:fill="FFFFFF"/>
              <w:ind w:firstLine="176"/>
              <w:jc w:val="both"/>
              <w:outlineLvl w:val="2"/>
            </w:pPr>
            <w:r>
              <w:t xml:space="preserve">Таким образом, тариф </w:t>
            </w:r>
            <w:r w:rsidRPr="00083E9D">
              <w:t>на проезд в городском общественном транспорте</w:t>
            </w:r>
            <w:r>
              <w:t xml:space="preserve"> увеличен на 20% или 3 руб.</w:t>
            </w:r>
          </w:p>
        </w:tc>
      </w:tr>
      <w:tr w:rsidR="00083E9D" w:rsidRPr="00083E9D" w:rsidTr="0015674E">
        <w:tc>
          <w:tcPr>
            <w:tcW w:w="6345" w:type="dxa"/>
          </w:tcPr>
          <w:p w:rsidR="00083E9D" w:rsidRPr="00083E9D" w:rsidRDefault="00083E9D" w:rsidP="00CF2032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0" w:firstLine="142"/>
              <w:jc w:val="both"/>
            </w:pPr>
            <w:r w:rsidRPr="00083E9D">
              <w:rPr>
                <w:spacing w:val="-4"/>
              </w:rPr>
              <w:t xml:space="preserve">совместно с </w:t>
            </w:r>
            <w:r w:rsidRPr="00083E9D">
              <w:t>Министерством труда, социального развития и занятости населения Республики Алтай продолжить работу по рассмотрению вопроса о возможности возмещения льготного тарифа за проезд в городском общественном транспорте непосредственно населению, а не автоперевозчикам, либо по увеличению размера возмещения недополученных автоперевозчиками доходов в связи с предоставлением права льготного проезда гражданам</w:t>
            </w:r>
          </w:p>
        </w:tc>
        <w:tc>
          <w:tcPr>
            <w:tcW w:w="8441" w:type="dxa"/>
          </w:tcPr>
          <w:p w:rsidR="00083E9D" w:rsidRPr="003D50C2" w:rsidRDefault="003D50C2" w:rsidP="0074083B">
            <w:pPr>
              <w:autoSpaceDE w:val="0"/>
              <w:autoSpaceDN w:val="0"/>
              <w:adjustRightInd w:val="0"/>
              <w:ind w:firstLine="176"/>
              <w:jc w:val="both"/>
            </w:pPr>
            <w:proofErr w:type="gramStart"/>
            <w:r>
              <w:t xml:space="preserve">В целях реализации Закона РА от </w:t>
            </w:r>
            <w:r w:rsidRPr="003D50C2">
              <w:t>24.12.2018 г. № 89-РЗ</w:t>
            </w:r>
            <w:r>
              <w:t xml:space="preserve"> «</w:t>
            </w:r>
            <w:r w:rsidRPr="003D50C2">
              <w:t>О мере социальной поддержки по льготному проезду на автомобильном транспорте общего пользования (кроме такси) отдельных категорий граждан</w:t>
            </w:r>
            <w:r>
              <w:t xml:space="preserve"> на территори</w:t>
            </w:r>
            <w:r w:rsidR="00867C0B">
              <w:t>и Республики Алтай»</w:t>
            </w:r>
            <w:r>
              <w:t xml:space="preserve"> М</w:t>
            </w:r>
            <w:r w:rsidR="000C6F00" w:rsidRPr="000C6F00">
              <w:t>инистерством труда, социального ра</w:t>
            </w:r>
            <w:r w:rsidR="000C6F00">
              <w:t>звития и занятости населения РА,</w:t>
            </w:r>
            <w:r>
              <w:t xml:space="preserve"> разработан проект  постановления Правительства РА</w:t>
            </w:r>
            <w:r w:rsidR="000C6F00">
              <w:t xml:space="preserve"> </w:t>
            </w:r>
            <w:r>
              <w:t>«</w:t>
            </w:r>
            <w:r w:rsidRPr="003D50C2">
              <w:t>Об утверждении Порядка предоставления  меры социальной поддержки по льготному проезду на автомобильном транспорте общего пользования (кроме такси</w:t>
            </w:r>
            <w:proofErr w:type="gramEnd"/>
            <w:r w:rsidRPr="003D50C2">
              <w:t>) отдельных категорий граждан на территории Республики Алтай</w:t>
            </w:r>
            <w:r>
              <w:t xml:space="preserve">». </w:t>
            </w:r>
            <w:r w:rsidRPr="0074083B">
              <w:t>Согласно проекту условия остались без изменений.</w:t>
            </w:r>
            <w:r w:rsidR="00244B90" w:rsidRPr="0074083B">
              <w:t xml:space="preserve"> Проект находится на с</w:t>
            </w:r>
            <w:r w:rsidR="0074083B">
              <w:t>огласовании и будет утвержден в</w:t>
            </w:r>
            <w:r w:rsidR="0074083B" w:rsidRPr="0074083B">
              <w:t xml:space="preserve">о </w:t>
            </w:r>
            <w:r w:rsidR="0074083B" w:rsidRPr="0074083B">
              <w:rPr>
                <w:lang w:val="en-US"/>
              </w:rPr>
              <w:t>II</w:t>
            </w:r>
            <w:r w:rsidR="0074083B" w:rsidRPr="0074083B">
              <w:t xml:space="preserve"> квартале </w:t>
            </w:r>
            <w:r w:rsidR="00244B90" w:rsidRPr="0074083B">
              <w:t>2019 года.</w:t>
            </w:r>
          </w:p>
        </w:tc>
      </w:tr>
      <w:tr w:rsidR="00083E9D" w:rsidRPr="00083E9D" w:rsidTr="0015674E">
        <w:tc>
          <w:tcPr>
            <w:tcW w:w="6345" w:type="dxa"/>
          </w:tcPr>
          <w:p w:rsidR="00083E9D" w:rsidRPr="00083E9D" w:rsidRDefault="00083E9D" w:rsidP="00CF2032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0" w:firstLine="142"/>
              <w:jc w:val="both"/>
            </w:pPr>
            <w:r w:rsidRPr="00083E9D">
              <w:t>утвердить в новой редакции Положение о Координационном совете по развитию малого и среднего предпринимательства и инвестиционной деятельности на территории города Горно-Алтайска.</w:t>
            </w:r>
          </w:p>
        </w:tc>
        <w:tc>
          <w:tcPr>
            <w:tcW w:w="8441" w:type="dxa"/>
          </w:tcPr>
          <w:p w:rsidR="00083E9D" w:rsidRPr="004B3635" w:rsidRDefault="00083E9D" w:rsidP="00083E9D">
            <w:pPr>
              <w:tabs>
                <w:tab w:val="left" w:pos="993"/>
              </w:tabs>
              <w:jc w:val="both"/>
            </w:pPr>
            <w:r w:rsidRPr="004B3635">
              <w:t xml:space="preserve">Утверждено распоряжением города Горно-Алтайска от </w:t>
            </w:r>
            <w:r w:rsidR="004B3635" w:rsidRPr="004B3635">
              <w:t>4 июня 2018 года № 636-р</w:t>
            </w:r>
          </w:p>
        </w:tc>
      </w:tr>
    </w:tbl>
    <w:p w:rsidR="00264544" w:rsidRDefault="00264544" w:rsidP="00083E9D"/>
    <w:sectPr w:rsidR="00264544" w:rsidSect="00E10A7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415"/>
    <w:multiLevelType w:val="hybridMultilevel"/>
    <w:tmpl w:val="937217B4"/>
    <w:lvl w:ilvl="0" w:tplc="BCD4BB44">
      <w:start w:val="1"/>
      <w:numFmt w:val="decimal"/>
      <w:lvlText w:val="%1)"/>
      <w:lvlJc w:val="left"/>
      <w:pPr>
        <w:ind w:left="1020" w:hanging="6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77548"/>
    <w:multiLevelType w:val="hybridMultilevel"/>
    <w:tmpl w:val="937217B4"/>
    <w:lvl w:ilvl="0" w:tplc="BCD4BB44">
      <w:start w:val="1"/>
      <w:numFmt w:val="decimal"/>
      <w:lvlText w:val="%1)"/>
      <w:lvlJc w:val="left"/>
      <w:pPr>
        <w:ind w:left="1020" w:hanging="6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E9D"/>
    <w:rsid w:val="00045A02"/>
    <w:rsid w:val="00063F62"/>
    <w:rsid w:val="00065B72"/>
    <w:rsid w:val="00083E9D"/>
    <w:rsid w:val="00097E17"/>
    <w:rsid w:val="000B4842"/>
    <w:rsid w:val="000C6F00"/>
    <w:rsid w:val="000F5070"/>
    <w:rsid w:val="0015674E"/>
    <w:rsid w:val="00244B90"/>
    <w:rsid w:val="00255313"/>
    <w:rsid w:val="00264544"/>
    <w:rsid w:val="002F4D71"/>
    <w:rsid w:val="003425C9"/>
    <w:rsid w:val="003444D1"/>
    <w:rsid w:val="003714BF"/>
    <w:rsid w:val="003D50C2"/>
    <w:rsid w:val="003E5EFD"/>
    <w:rsid w:val="00404E04"/>
    <w:rsid w:val="00407941"/>
    <w:rsid w:val="004126F4"/>
    <w:rsid w:val="00414007"/>
    <w:rsid w:val="00452583"/>
    <w:rsid w:val="004B3635"/>
    <w:rsid w:val="004D73A9"/>
    <w:rsid w:val="00553CD2"/>
    <w:rsid w:val="0066754D"/>
    <w:rsid w:val="00672503"/>
    <w:rsid w:val="006A6AE4"/>
    <w:rsid w:val="0074083B"/>
    <w:rsid w:val="007412BD"/>
    <w:rsid w:val="00756B09"/>
    <w:rsid w:val="00801F02"/>
    <w:rsid w:val="0081055F"/>
    <w:rsid w:val="00855C87"/>
    <w:rsid w:val="00867C0B"/>
    <w:rsid w:val="008D2127"/>
    <w:rsid w:val="009D6049"/>
    <w:rsid w:val="009F32EE"/>
    <w:rsid w:val="00A40273"/>
    <w:rsid w:val="00A43F96"/>
    <w:rsid w:val="00A64AD6"/>
    <w:rsid w:val="00A879EA"/>
    <w:rsid w:val="00AB141F"/>
    <w:rsid w:val="00AF6C72"/>
    <w:rsid w:val="00B04F27"/>
    <w:rsid w:val="00B1604E"/>
    <w:rsid w:val="00B97E5D"/>
    <w:rsid w:val="00BD6A18"/>
    <w:rsid w:val="00C0321C"/>
    <w:rsid w:val="00C06EE2"/>
    <w:rsid w:val="00CF2032"/>
    <w:rsid w:val="00D03355"/>
    <w:rsid w:val="00D145E8"/>
    <w:rsid w:val="00D91916"/>
    <w:rsid w:val="00E10A7D"/>
    <w:rsid w:val="00E75650"/>
    <w:rsid w:val="00EC0CED"/>
    <w:rsid w:val="00F04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F50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083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145E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8D212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B97E5D"/>
  </w:style>
  <w:style w:type="character" w:customStyle="1" w:styleId="apple-converted-space">
    <w:name w:val="apple-converted-space"/>
    <w:basedOn w:val="a0"/>
    <w:rsid w:val="00B97E5D"/>
  </w:style>
  <w:style w:type="character" w:styleId="a7">
    <w:name w:val="FollowedHyperlink"/>
    <w:basedOn w:val="a0"/>
    <w:uiPriority w:val="99"/>
    <w:semiHidden/>
    <w:unhideWhenUsed/>
    <w:rsid w:val="00B97E5D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F5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255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.ru/officialg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official_ga28" TargetMode="External"/><Relationship Id="rId12" Type="http://schemas.openxmlformats.org/officeDocument/2006/relationships/hyperlink" Target="http://www.gornoaltaysk.ru/deyatelnost/predprinimatelstvo/informatsiya-dlya-predprinimateley/informatsiya-dlya-predprinimatele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noaltaysk.ru/deyatelnost/investitsii/poisk-investorov.php" TargetMode="External"/><Relationship Id="rId11" Type="http://schemas.openxmlformats.org/officeDocument/2006/relationships/hyperlink" Target="http://gornoaltaysk.ru/formirovanie-sovremennoy-gorodskoy-sredy/malye-goro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gornoaltaysk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fficial.gornoaltay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4854-B64D-4995-9619-5A311C2F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47</cp:revision>
  <dcterms:created xsi:type="dcterms:W3CDTF">2018-12-12T02:05:00Z</dcterms:created>
  <dcterms:modified xsi:type="dcterms:W3CDTF">2019-05-15T10:14:00Z</dcterms:modified>
</cp:coreProperties>
</file>