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39" w:rsidRDefault="00537C39" w:rsidP="00537C39">
      <w:pPr>
        <w:pStyle w:val="ConsPlusTitle"/>
        <w:jc w:val="center"/>
      </w:pPr>
      <w:r>
        <w:t xml:space="preserve"> </w:t>
      </w:r>
    </w:p>
    <w:p w:rsidR="00537C39" w:rsidRDefault="00537C39">
      <w:pPr>
        <w:pStyle w:val="ConsPlusTitle"/>
        <w:jc w:val="center"/>
      </w:pPr>
      <w:bookmarkStart w:id="0" w:name="P36"/>
      <w:bookmarkEnd w:id="0"/>
      <w:r>
        <w:t>П</w:t>
      </w:r>
      <w:bookmarkStart w:id="1" w:name="_GoBack"/>
      <w:bookmarkEnd w:id="1"/>
      <w:r>
        <w:t>ОЛОЖЕНИЕ</w:t>
      </w:r>
    </w:p>
    <w:p w:rsidR="00537C39" w:rsidRDefault="00537C39">
      <w:pPr>
        <w:pStyle w:val="ConsPlusTitle"/>
        <w:jc w:val="center"/>
      </w:pPr>
      <w:r>
        <w:t>О КОМИССИИ ПО ОРГАНИЗАЦИИ И ПРОВЕДЕНИЮ АУКЦИОНОВ ПО ПРОДАЖЕ</w:t>
      </w:r>
    </w:p>
    <w:p w:rsidR="00537C39" w:rsidRDefault="00537C39">
      <w:pPr>
        <w:pStyle w:val="ConsPlusTitle"/>
        <w:jc w:val="center"/>
      </w:pPr>
      <w:r>
        <w:t>НА ТЕРРИТОРИИ ГОРОДА ГОРНО-АЛТАЙСКА ЗЕМЕЛЬНЫХ УЧАСТКОВ,</w:t>
      </w:r>
    </w:p>
    <w:p w:rsidR="00537C39" w:rsidRDefault="00537C39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СОБСТВЕННОСТИ, ЗЕМЕЛЬНЫХ</w:t>
      </w:r>
    </w:p>
    <w:p w:rsidR="00537C39" w:rsidRDefault="00537C39">
      <w:pPr>
        <w:pStyle w:val="ConsPlusTitle"/>
        <w:jc w:val="center"/>
      </w:pPr>
      <w:r>
        <w:t>УЧАСТКОВ, ГОСУДАРСТВЕННАЯ СОБСТВЕННОСТЬ НА КОТОРЫЕ НЕ</w:t>
      </w:r>
    </w:p>
    <w:p w:rsidR="00537C39" w:rsidRDefault="00537C39">
      <w:pPr>
        <w:pStyle w:val="ConsPlusTitle"/>
        <w:jc w:val="center"/>
      </w:pPr>
      <w:proofErr w:type="gramStart"/>
      <w:r>
        <w:t>РАЗГРАНИЧЕНА</w:t>
      </w:r>
      <w:proofErr w:type="gramEnd"/>
      <w:r>
        <w:t>, ЛИБО НА ПРАВО ЗАКЛЮЧЕНИЯ ДОГОВОРА АРЕНДЫ</w:t>
      </w:r>
    </w:p>
    <w:p w:rsidR="00537C39" w:rsidRDefault="00537C39">
      <w:pPr>
        <w:pStyle w:val="ConsPlusTitle"/>
        <w:jc w:val="center"/>
      </w:pPr>
      <w:r>
        <w:t>ТАКИХ ЗЕМЕЛЬНЫХ УЧАСТКОВ</w:t>
      </w:r>
    </w:p>
    <w:p w:rsidR="00537C39" w:rsidRDefault="00537C39">
      <w:pPr>
        <w:pStyle w:val="ConsPlusNormal"/>
        <w:jc w:val="center"/>
      </w:pPr>
    </w:p>
    <w:p w:rsidR="00537C39" w:rsidRDefault="00537C39">
      <w:pPr>
        <w:pStyle w:val="ConsPlusNormal"/>
        <w:jc w:val="center"/>
      </w:pPr>
      <w:r>
        <w:t>Список изменяющих документов</w:t>
      </w:r>
    </w:p>
    <w:p w:rsidR="00537C39" w:rsidRDefault="00537C39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Администрации города Горно-Алтайска</w:t>
      </w:r>
      <w:proofErr w:type="gramEnd"/>
    </w:p>
    <w:p w:rsidR="00537C39" w:rsidRDefault="00537C39">
      <w:pPr>
        <w:pStyle w:val="ConsPlusNormal"/>
        <w:jc w:val="center"/>
      </w:pPr>
      <w:r>
        <w:t>от 19.07.2017 N 854-р)</w:t>
      </w:r>
    </w:p>
    <w:p w:rsidR="00537C39" w:rsidRDefault="00537C39">
      <w:pPr>
        <w:pStyle w:val="ConsPlusNormal"/>
        <w:jc w:val="both"/>
      </w:pPr>
    </w:p>
    <w:p w:rsidR="00537C39" w:rsidRDefault="00537C39">
      <w:pPr>
        <w:pStyle w:val="ConsPlusNormal"/>
        <w:jc w:val="center"/>
        <w:outlineLvl w:val="0"/>
      </w:pPr>
      <w:r>
        <w:t>I. Общие положения</w:t>
      </w:r>
    </w:p>
    <w:p w:rsidR="00537C39" w:rsidRDefault="00537C39">
      <w:pPr>
        <w:pStyle w:val="ConsPlusNormal"/>
        <w:jc w:val="both"/>
      </w:pPr>
    </w:p>
    <w:p w:rsidR="00537C39" w:rsidRDefault="00537C39">
      <w:pPr>
        <w:pStyle w:val="ConsPlusNormal"/>
        <w:ind w:firstLine="540"/>
        <w:jc w:val="both"/>
      </w:pPr>
      <w:r>
        <w:t>1. Настоящее Положение определяет цели, задачи, функции, порядок формирования и деятельности комиссии по организации и проведению аукционов по продаже на территории города Горно-Алтайска земельных участков, находящихся в муниципальной собственности, земельных участков, государственная собственность на которые не разграничена, либо на право заключения договора аренды таких земельных участков (далее по тексту - Комиссия).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 xml:space="preserve">2. В своей деятельности Комиссия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законами, нормативными правовыми актами Республики Алтай, регулирующими земельные и градостроительные отношения, муниципальными правовыми актами органов местного самоуправления города Горно-Алтайска.</w:t>
      </w:r>
    </w:p>
    <w:p w:rsidR="00537C39" w:rsidRDefault="00537C39">
      <w:pPr>
        <w:pStyle w:val="ConsPlusNormal"/>
        <w:jc w:val="both"/>
      </w:pPr>
    </w:p>
    <w:p w:rsidR="00537C39" w:rsidRDefault="00537C39">
      <w:pPr>
        <w:pStyle w:val="ConsPlusNormal"/>
        <w:jc w:val="center"/>
        <w:outlineLvl w:val="0"/>
      </w:pPr>
      <w:r>
        <w:t>II. Цели, задачи и функции Комиссии</w:t>
      </w:r>
    </w:p>
    <w:p w:rsidR="00537C39" w:rsidRDefault="00537C39">
      <w:pPr>
        <w:pStyle w:val="ConsPlusNormal"/>
        <w:jc w:val="both"/>
      </w:pPr>
    </w:p>
    <w:p w:rsidR="00537C39" w:rsidRDefault="00537C39">
      <w:pPr>
        <w:pStyle w:val="ConsPlusNormal"/>
        <w:ind w:firstLine="540"/>
        <w:jc w:val="both"/>
      </w:pPr>
      <w:r>
        <w:t xml:space="preserve">3. </w:t>
      </w:r>
      <w:proofErr w:type="gramStart"/>
      <w:r>
        <w:t>Основной целью работы Комиссии является обеспечение организации и проведения аукционов по продаже на территории города Горно-Алтайска земельных участков, находящихся в муниципальной собственности, земельных участков, государственная собственность на которые не разграничена, либо на право заключения договора аренды таких земельных участков, а также обеспечение единства требований и равных условий для заявителей, участников аукционов.</w:t>
      </w:r>
      <w:proofErr w:type="gramEnd"/>
    </w:p>
    <w:p w:rsidR="00537C39" w:rsidRDefault="00537C39">
      <w:pPr>
        <w:pStyle w:val="ConsPlusNormal"/>
        <w:spacing w:before="220"/>
        <w:ind w:firstLine="540"/>
        <w:jc w:val="both"/>
      </w:pPr>
      <w:r>
        <w:t>4. Задачи Комиссии: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1) обеспечение равного доступа, беспристрастности при приеме заявок на участие в аукционах, объективности оценки поданных заявок на участие в аукционах;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2) соблюдение принципов публичности, прозрачности, добросовестной конкуренции при проведен</w:t>
      </w:r>
      <w:proofErr w:type="gramStart"/>
      <w:r>
        <w:t>ии ау</w:t>
      </w:r>
      <w:proofErr w:type="gramEnd"/>
      <w:r>
        <w:t>кционов.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5. Комиссия осуществляет следующие функции: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1) организует осмотр земельных участков на местности;</w:t>
      </w:r>
    </w:p>
    <w:p w:rsidR="00537C39" w:rsidRDefault="00537C39">
      <w:pPr>
        <w:pStyle w:val="ConsPlusNormal"/>
        <w:spacing w:before="220"/>
        <w:ind w:firstLine="540"/>
        <w:jc w:val="both"/>
      </w:pPr>
      <w:proofErr w:type="gramStart"/>
      <w:r>
        <w:t>2) проверяет комплектность документов, представленных заявителями на участие в аукционе;</w:t>
      </w:r>
      <w:proofErr w:type="gramEnd"/>
    </w:p>
    <w:p w:rsidR="00537C39" w:rsidRDefault="00537C39">
      <w:pPr>
        <w:pStyle w:val="ConsPlusNormal"/>
        <w:spacing w:before="220"/>
        <w:ind w:firstLine="540"/>
        <w:jc w:val="both"/>
      </w:pPr>
      <w:r>
        <w:t>3) определяет заявителей, признанных участниками аукциона, а равно которым отказано в допуске к участию в аукционе, уведомляет в установленные законодательством Российской Федерации сроки заявителей о принятом решении, формирует соответствующий протокол и направляет его в установленные законодательством Российской Федерации сроки для подписания организатору аукционов;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lastRenderedPageBreak/>
        <w:t>4) проводит аукцион, открытый по составу участников (далее по тексту - открытый аукцион);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5) разъясняет участникам аукциона их право на представление других предложений непосредственно до начала проведения аукциона;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6) определяет победителя аукциона, формирует соответствующие протоколы и направляет их в установленные законодательством Российской Федерации сроки для подписания организатору аукционов, передает один экземпляр протокола о результатах аукциона победителю аукциона;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7) принимает решение о признан</w:t>
      </w:r>
      <w:proofErr w:type="gramStart"/>
      <w:r>
        <w:t>ии ау</w:t>
      </w:r>
      <w:proofErr w:type="gramEnd"/>
      <w:r>
        <w:t>кциона несостоявшимся в случаях, установленных законодательством Российской Федерации;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8) рассматривает запросы и жалобы, поступившие от заявителей, участников аукционов на неправомерные действия Комисс</w:t>
      </w:r>
      <w:proofErr w:type="gramStart"/>
      <w:r>
        <w:t>ии и ее</w:t>
      </w:r>
      <w:proofErr w:type="gramEnd"/>
      <w:r>
        <w:t xml:space="preserve"> членов;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9) осуществляет иные функции по вопросам организации и проведения аукционов в соответствии с законодательством Российской Федерации.</w:t>
      </w:r>
    </w:p>
    <w:p w:rsidR="00537C39" w:rsidRDefault="00537C39">
      <w:pPr>
        <w:pStyle w:val="ConsPlusNormal"/>
        <w:jc w:val="both"/>
      </w:pPr>
    </w:p>
    <w:p w:rsidR="00537C39" w:rsidRDefault="00537C39">
      <w:pPr>
        <w:pStyle w:val="ConsPlusNormal"/>
        <w:jc w:val="center"/>
        <w:outlineLvl w:val="0"/>
      </w:pPr>
      <w:r>
        <w:t>III. Состав и порядок формирования Комиссии</w:t>
      </w:r>
    </w:p>
    <w:p w:rsidR="00537C39" w:rsidRDefault="00537C39">
      <w:pPr>
        <w:pStyle w:val="ConsPlusNormal"/>
        <w:jc w:val="both"/>
      </w:pPr>
    </w:p>
    <w:p w:rsidR="00537C39" w:rsidRDefault="00537C39">
      <w:pPr>
        <w:pStyle w:val="ConsPlusNormal"/>
        <w:ind w:firstLine="540"/>
        <w:jc w:val="both"/>
      </w:pPr>
      <w:r>
        <w:t>6. Комиссия является коллегиальным органом.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7. Комиссия формируется в составе председателя Комиссии, заместителя председателя Комиссии, секретаря Комиссии, аукциониста и иных членов Комиссии.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8. Персональный состав Комиссии утверждается Распоряжением Администрации города Горно-Алтайска.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 xml:space="preserve">9. Председатель Комиссии, заместитель председателя Комиссии, секретарь </w:t>
      </w:r>
      <w:proofErr w:type="gramStart"/>
      <w:r>
        <w:t>Комиссии</w:t>
      </w:r>
      <w:proofErr w:type="gramEnd"/>
      <w:r>
        <w:t xml:space="preserve"> и члены Комиссии принимают участие в работе Комиссии на общественных началах.</w:t>
      </w:r>
    </w:p>
    <w:p w:rsidR="00537C39" w:rsidRDefault="00537C39">
      <w:pPr>
        <w:pStyle w:val="ConsPlusNormal"/>
        <w:jc w:val="both"/>
      </w:pPr>
    </w:p>
    <w:p w:rsidR="00537C39" w:rsidRDefault="00537C39">
      <w:pPr>
        <w:pStyle w:val="ConsPlusNormal"/>
        <w:jc w:val="center"/>
        <w:outlineLvl w:val="0"/>
      </w:pPr>
      <w:r>
        <w:t>IV. Порядок деятельности Комиссии</w:t>
      </w:r>
    </w:p>
    <w:p w:rsidR="00537C39" w:rsidRDefault="00537C39">
      <w:pPr>
        <w:pStyle w:val="ConsPlusNormal"/>
        <w:jc w:val="both"/>
      </w:pPr>
    </w:p>
    <w:p w:rsidR="00537C39" w:rsidRDefault="00537C39">
      <w:pPr>
        <w:pStyle w:val="ConsPlusNormal"/>
        <w:ind w:firstLine="540"/>
        <w:jc w:val="both"/>
      </w:pPr>
      <w:r>
        <w:t xml:space="preserve">10. Заседания Комиссии проводятся с соблюдением сроков, установленных Земельным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извещением о проведен</w:t>
      </w:r>
      <w:proofErr w:type="gramStart"/>
      <w:r>
        <w:t>ии ау</w:t>
      </w:r>
      <w:proofErr w:type="gramEnd"/>
      <w:r>
        <w:t>кциона.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11. Руководство Комиссией осуществляет председатель Комиссии, а в его отсутствие - заместитель председателя Комиссии.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В случае отсутствия председателя Комиссии или заместителя председателя Комиссии руководство Комиссией осуществляет один из членов Комиссии, выбираемый из состава Комиссии простым большинством голосов (о чем вносится запись в протокол заседания Комиссии).</w:t>
      </w:r>
    </w:p>
    <w:p w:rsidR="00537C39" w:rsidRDefault="00537C3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Администрации города Горно-Алтайска от 19.07.2017 N 854-р)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12. Председатель Комиссии: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2) созывает и ведет заседания Комиссии;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3) присутствует при проведен</w:t>
      </w:r>
      <w:proofErr w:type="gramStart"/>
      <w:r>
        <w:t>ии ау</w:t>
      </w:r>
      <w:proofErr w:type="gramEnd"/>
      <w:r>
        <w:t>кционов по продаже на территории города Горно-Алтайска земельных участков, находящихся в муниципальной собственности, земельных участков, государственная собственность на которые не разграничена, либо на право заключения договора аренды таких земельных участков;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lastRenderedPageBreak/>
        <w:t>4) объявляет победителя аукциона;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5) подписывает протоколы, сформированные по результатам заседаний Комиссии.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13. Секретарь Комиссии: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1) осуществляет подготовку заседаний Комиссии, принимает участие в подготовке материалов по внесенным на рассмотрение Комиссии вопросам;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2) ведет документацию Комиссии, уведомляет членов Комиссии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3) контролирует своевременное представление материалов и документов для рассмотрения на заседаниях Комиссии;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4) регистрирует участников аукциона, выдает им пронумерованные билеты;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5) формирует и подписывает протоколы по результатам заседаний Комиссии, направляет их в установленные законодательством Российской Федерации сроки для подписания организатору аукционов;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6) уведомляет в установленные законодательством Российской Федерации сроки заявителей о принятом решении, передает один экземпляр протокола о результатах аукциона победителю аукциона;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7) выполняет поручения председателя Комиссии.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14. Аукционист: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1) ведет открытый аукцион;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2) оглашает наименование, основные характеристики, начальную цену предмета аукциона, "шаг аукциона" и порядок проведения открытого аукциона;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3) назначает каждую последующую цену путем увеличения текущей цены на "шаг аукциона";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4) называет номер билета участника открытого аукциона, который первым поднял билет, и указывает на этого участника;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5) по завершении открытого аукциона объявляет о продаже земельного участка, находящегося в муниципальной собственности, земельного участка, государственная собственность на который не разграничена, либо права на заключение договора аренды земельного участка и номер билета победителя открытого аукциона;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6) подписывает протоколы по результатам заседаний Комиссии.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15. Члены Комиссии лично участвуют в ее заседаниях и подписывают протоколы по результатам заседаний. Отсутствие членов Комиссии на заседаниях Комиссии допускается только с разрешения председателя Комиссии или при наличии уважительных причин.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16. Заседание Комиссии считается правомочным, если на нем присутствует не менее пятидесяти процентов от общего числа ее состава.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Решение Комиссии принимаются открытым голосованием большинством голосов состава Комиссии, присутствующего на заседании.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lastRenderedPageBreak/>
        <w:t>При голосовании каждый член Комиссии имеет один голос. При равенстве голосов членов Комиссии голос председательствующего на заседании Комиссии является решающим.</w:t>
      </w:r>
    </w:p>
    <w:p w:rsidR="00537C39" w:rsidRDefault="00537C39">
      <w:pPr>
        <w:pStyle w:val="ConsPlusNormal"/>
        <w:spacing w:before="220"/>
        <w:ind w:firstLine="540"/>
        <w:jc w:val="both"/>
      </w:pPr>
      <w:r>
        <w:t>Сформированные протоколы по результатам заседаний Комиссии подписываются всеми присутствующими на заседании членами Комиссии. Член Комиссии, не согласный с принятым решением, имеет право изложить свое мнение в письменном виде и приложить его к протоколу.</w:t>
      </w:r>
    </w:p>
    <w:sectPr w:rsidR="00537C39" w:rsidSect="000E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39"/>
    <w:rsid w:val="00537C39"/>
    <w:rsid w:val="00A457DC"/>
    <w:rsid w:val="00D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1E34EE1C1E971865C1733896AF7CE4831F3E09D7C07E06BD538D8E6FD62AC89B8CFAF54GCz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A1E34EE1C1E971865C1733896AF7CE4831F2EC957B07E06BD538D8E6GFz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1E34EE1C1E971865C1733896AF7CE483BF5E0972850E23A8036GDzD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3A1E34EE1C1E971865C093E9F06A0C24C38ACE89F7F0CB6338A6385B1F468FBCEF796E813CF991B0548B9G4z2K" TargetMode="External"/><Relationship Id="rId10" Type="http://schemas.openxmlformats.org/officeDocument/2006/relationships/hyperlink" Target="consultantplus://offline/ref=63A1E34EE1C1E971865C093E9F06A0C24C38ACE89F7F0CB6338A6385B1F468FBCEF796E813CF991B0548B9G4z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1E34EE1C1E971865C1733896AF7CE4831F3E09D7C07E06BD538D8E6GF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2017-09-20T10:51:00Z</dcterms:created>
  <dcterms:modified xsi:type="dcterms:W3CDTF">2017-09-20T10:52:00Z</dcterms:modified>
</cp:coreProperties>
</file>