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9775A" w:rsidRPr="00951029" w:rsidTr="0099775A">
        <w:tc>
          <w:tcPr>
            <w:tcW w:w="4820" w:type="dxa"/>
          </w:tcPr>
          <w:p w:rsidR="0099775A" w:rsidRPr="00951029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9775A" w:rsidRPr="00951029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</w:p>
          <w:p w:rsidR="0099775A" w:rsidRPr="00951029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</w:t>
            </w:r>
          </w:p>
          <w:p w:rsidR="0099775A" w:rsidRPr="00951029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99775A" w:rsidRPr="00951029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AC089C">
              <w:rPr>
                <w:rFonts w:ascii="Times New Roman" w:hAnsi="Times New Roman" w:cs="Times New Roman"/>
                <w:sz w:val="28"/>
                <w:szCs w:val="28"/>
              </w:rPr>
              <w:t xml:space="preserve">/В. В. </w:t>
            </w:r>
            <w:proofErr w:type="spellStart"/>
            <w:r w:rsidR="00AC089C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9775A" w:rsidRPr="00951029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26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9775A" w:rsidRPr="00951029" w:rsidRDefault="0099775A" w:rsidP="009977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775A" w:rsidRPr="00ED6ACD" w:rsidRDefault="0099775A" w:rsidP="0099775A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9775A" w:rsidRPr="00ED6ACD" w:rsidRDefault="0099775A" w:rsidP="0099775A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9775A" w:rsidRPr="00ED6ACD" w:rsidRDefault="0099775A" w:rsidP="0099775A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9775A" w:rsidRPr="00ED6ACD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АУКЦИОН </w:t>
      </w:r>
    </w:p>
    <w:p w:rsidR="0099775A" w:rsidRPr="00ED6ACD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</w:p>
    <w:p w:rsidR="0099775A" w:rsidRPr="00ED6ACD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</w:p>
    <w:p w:rsidR="0099775A" w:rsidRPr="00ED6ACD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775A" w:rsidRPr="00ED6ACD" w:rsidRDefault="0099775A" w:rsidP="0099775A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(открытая форма подачи предложений о цене)</w:t>
      </w:r>
    </w:p>
    <w:p w:rsidR="0099775A" w:rsidRPr="00ED6ACD" w:rsidRDefault="0099775A" w:rsidP="0099775A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9775A" w:rsidRPr="00ED6ACD" w:rsidRDefault="0099775A" w:rsidP="0099775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объекта:</w:t>
            </w:r>
          </w:p>
        </w:tc>
        <w:tc>
          <w:tcPr>
            <w:tcW w:w="4536" w:type="dxa"/>
          </w:tcPr>
          <w:p w:rsidR="0099775A" w:rsidRPr="00ED6ACD" w:rsidRDefault="00AC089C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r w:rsidR="0099775A"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69352D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Марка, модель ТС</w:t>
            </w:r>
            <w:r w:rsidR="0099775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99775A" w:rsidRPr="0069352D" w:rsidRDefault="0069352D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 32053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Цвет: </w:t>
            </w:r>
          </w:p>
        </w:tc>
        <w:tc>
          <w:tcPr>
            <w:tcW w:w="4536" w:type="dxa"/>
          </w:tcPr>
          <w:p w:rsidR="0099775A" w:rsidRPr="00ED6ACD" w:rsidRDefault="0069352D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выпуска:</w:t>
            </w:r>
          </w:p>
        </w:tc>
        <w:tc>
          <w:tcPr>
            <w:tcW w:w="4536" w:type="dxa"/>
          </w:tcPr>
          <w:p w:rsidR="0099775A" w:rsidRPr="00ED6ACD" w:rsidRDefault="0069352D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99775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дентификационный номер (VIN):</w:t>
            </w:r>
          </w:p>
        </w:tc>
        <w:tc>
          <w:tcPr>
            <w:tcW w:w="4536" w:type="dxa"/>
          </w:tcPr>
          <w:p w:rsidR="0099775A" w:rsidRPr="00FB56AC" w:rsidRDefault="0069352D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X1M3205E060003726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 двигателя</w:t>
            </w:r>
            <w:r w:rsidR="006935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69352D">
              <w:rPr>
                <w:rFonts w:ascii="Times New Roman" w:hAnsi="Times New Roman" w:cs="Times New Roman"/>
                <w:b/>
                <w:sz w:val="28"/>
                <w:szCs w:val="28"/>
              </w:rPr>
              <w:t>л.с</w:t>
            </w:r>
            <w:proofErr w:type="spellEnd"/>
            <w:r w:rsidR="0069352D">
              <w:rPr>
                <w:rFonts w:ascii="Times New Roman" w:hAnsi="Times New Roman" w:cs="Times New Roman"/>
                <w:b/>
                <w:sz w:val="28"/>
                <w:szCs w:val="28"/>
              </w:rPr>
              <w:t>. (кВт)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99775A" w:rsidRDefault="0069352D" w:rsidP="00693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52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9977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95,6) 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двигателя:</w:t>
            </w:r>
          </w:p>
        </w:tc>
        <w:tc>
          <w:tcPr>
            <w:tcW w:w="4536" w:type="dxa"/>
          </w:tcPr>
          <w:p w:rsidR="0099775A" w:rsidRPr="00930204" w:rsidRDefault="0069352D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Бензиновый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536" w:type="dxa"/>
          </w:tcPr>
          <w:p w:rsidR="0099775A" w:rsidRDefault="0099775A" w:rsidP="009977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99775A" w:rsidRDefault="0099775A" w:rsidP="009977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775A" w:rsidRPr="00D75CAA" w:rsidRDefault="00930204" w:rsidP="006935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9352D">
              <w:rPr>
                <w:rFonts w:ascii="Times New Roman" w:hAnsi="Times New Roman" w:cs="Times New Roman"/>
                <w:sz w:val="28"/>
                <w:szCs w:val="28"/>
              </w:rPr>
              <w:t>Социалистическая, д. 21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объекта, руб. (с учетом НДС):</w:t>
            </w:r>
          </w:p>
        </w:tc>
        <w:tc>
          <w:tcPr>
            <w:tcW w:w="4536" w:type="dxa"/>
          </w:tcPr>
          <w:p w:rsidR="0099775A" w:rsidRPr="00ED6ACD" w:rsidRDefault="0069352D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101 818 (Сто одна тысяча восемьсот восемнадцать) рублей </w:t>
            </w:r>
            <w:r w:rsidR="00A331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 копеек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Задаток (руб.) (20% от начальной цены объекта):</w:t>
            </w:r>
          </w:p>
        </w:tc>
        <w:tc>
          <w:tcPr>
            <w:tcW w:w="4536" w:type="dxa"/>
          </w:tcPr>
          <w:p w:rsidR="0099775A" w:rsidRPr="00ED6ACD" w:rsidRDefault="0069352D" w:rsidP="006935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20 363 (Двадцать тысяч триста шестьдесят три) рубля 6</w:t>
            </w:r>
            <w:r w:rsidR="00A331CA">
              <w:rPr>
                <w:rFonts w:ascii="Times New Roman" w:hAnsi="Times New Roman" w:cs="Times New Roman"/>
                <w:sz w:val="28"/>
                <w:szCs w:val="28"/>
              </w:rPr>
              <w:t>0 копеек</w:t>
            </w:r>
          </w:p>
        </w:tc>
      </w:tr>
      <w:tr w:rsidR="0099775A" w:rsidRPr="00ED6ACD" w:rsidTr="0099775A">
        <w:tc>
          <w:tcPr>
            <w:tcW w:w="4928" w:type="dxa"/>
          </w:tcPr>
          <w:p w:rsidR="0099775A" w:rsidRPr="00ED6ACD" w:rsidRDefault="0099775A" w:rsidP="0099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Шаг аукциона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proofErr w:type="spellStart"/>
            <w:r w:rsidRPr="00ED6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руб</w:t>
            </w:r>
            <w:proofErr w:type="spellEnd"/>
            <w:r w:rsidRPr="00ED6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.)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99775A" w:rsidRPr="00ED6ACD" w:rsidRDefault="0069352D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5 090 (Пять тысяч девяносто) рублей 90</w:t>
            </w:r>
            <w:r w:rsidR="00D103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копеек</w:t>
            </w:r>
            <w:r w:rsidR="009977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99775A" w:rsidRDefault="0099775A" w:rsidP="0099775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0337" w:rsidRDefault="00D10337" w:rsidP="0099775A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9775A" w:rsidRPr="00ED6ACD" w:rsidRDefault="0099775A" w:rsidP="0099775A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99775A" w:rsidRPr="00ED6ACD" w:rsidSect="0099775A">
          <w:headerReference w:type="even" r:id="rId8"/>
          <w:footerReference w:type="default" r:id="rId9"/>
          <w:headerReference w:type="first" r:id="rId10"/>
          <w:footerReference w:type="first" r:id="rId11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Горно-Алтайск, 201</w:t>
      </w:r>
      <w:r w:rsidR="00B148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8</w:t>
      </w: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99775A" w:rsidRPr="00843D83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bookmarkStart w:id="0" w:name="_Toc378601980"/>
      <w:r w:rsidRPr="00843D8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ИНФОРМАЦИОННОЕ СООБЩЕНИЕ</w:t>
      </w:r>
    </w:p>
    <w:p w:rsidR="0099775A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КЦИОНА ПО ПРОДАЖЕ </w:t>
      </w:r>
      <w:r w:rsidRPr="00843D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МУНИЦИПАЛЬНОГО ИМУЩЕСТВА МУНИЦИПАЛЬНОГО ОБРАЗОВАНИЯ </w:t>
      </w:r>
    </w:p>
    <w:p w:rsidR="00B148AF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3D8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«ГОРОД ГОРНО-АЛТАЙСК»</w:t>
      </w:r>
    </w:p>
    <w:p w:rsidR="0099775A" w:rsidRPr="00B148AF" w:rsidRDefault="0099775A" w:rsidP="0099775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980AE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автобуса ПАЗ 32053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3041"/>
        <w:gridCol w:w="5936"/>
      </w:tblGrid>
      <w:tr w:rsidR="0099775A" w:rsidRPr="00ED6ACD" w:rsidTr="0099775A">
        <w:tc>
          <w:tcPr>
            <w:tcW w:w="594" w:type="dxa"/>
          </w:tcPr>
          <w:bookmarkEnd w:id="0"/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5936" w:type="dxa"/>
          </w:tcPr>
          <w:p w:rsidR="0099775A" w:rsidRPr="00ED6ACD" w:rsidRDefault="0099775A" w:rsidP="00D1033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Горно-Алтайска, постановление от </w:t>
            </w:r>
            <w:r w:rsidR="00D10337">
              <w:rPr>
                <w:rFonts w:ascii="Times New Roman" w:hAnsi="Times New Roman" w:cs="Times New Roman"/>
                <w:sz w:val="28"/>
                <w:szCs w:val="28"/>
              </w:rPr>
              <w:t xml:space="preserve">16 марта 2018 года </w:t>
            </w:r>
            <w:r w:rsidR="001F49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03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условий приватизации муниципального имущества муниципального образования «Город Горно-Алтайск»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936" w:type="dxa"/>
          </w:tcPr>
          <w:p w:rsidR="0099775A" w:rsidRPr="0069352D" w:rsidRDefault="00D10337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 </w:t>
            </w:r>
            <w:r w:rsidR="0069352D">
              <w:rPr>
                <w:rFonts w:ascii="Times New Roman" w:hAnsi="Times New Roman" w:cs="Times New Roman"/>
                <w:sz w:val="28"/>
                <w:szCs w:val="28"/>
              </w:rPr>
              <w:t>ПАЗ 32053,</w:t>
            </w:r>
          </w:p>
          <w:p w:rsidR="0099775A" w:rsidRDefault="00F2697D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цвет: </w:t>
            </w:r>
            <w:r w:rsidR="0069352D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r w:rsidR="0099775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99775A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модель, № двигателя:</w:t>
            </w:r>
            <w:r w:rsidR="00F2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52D">
              <w:rPr>
                <w:rFonts w:ascii="Times New Roman" w:hAnsi="Times New Roman" w:cs="Times New Roman"/>
                <w:sz w:val="28"/>
                <w:szCs w:val="28"/>
              </w:rPr>
              <w:t>523400, 61008387</w:t>
            </w:r>
            <w:r w:rsidR="00D103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75A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выпуска: </w:t>
            </w:r>
            <w:r w:rsidR="00F269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0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20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5A" w:rsidRDefault="0099775A" w:rsidP="00605E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</w:t>
            </w:r>
            <w:r w:rsidR="00605E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05E8B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605E8B">
              <w:rPr>
                <w:rFonts w:ascii="Times New Roman" w:hAnsi="Times New Roman" w:cs="Times New Roman"/>
                <w:sz w:val="28"/>
                <w:szCs w:val="28"/>
              </w:rPr>
              <w:t>. (кВт)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A20E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F269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A20E6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  <w:r w:rsidR="00605E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5A" w:rsidRPr="00ED6ACD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двигателя: </w:t>
            </w:r>
            <w:r w:rsidR="009A20E6">
              <w:rPr>
                <w:rFonts w:ascii="Times New Roman" w:hAnsi="Times New Roman" w:cs="Times New Roman"/>
                <w:sz w:val="28"/>
                <w:szCs w:val="28"/>
              </w:rPr>
              <w:t>бензиновый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5A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(VIN): </w:t>
            </w:r>
            <w:r w:rsidR="009A2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9A20E6" w:rsidRPr="009A2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9A20E6" w:rsidRPr="009A20E6"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  <w:r w:rsidR="009A20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A20E6" w:rsidRPr="009A20E6">
              <w:rPr>
                <w:rFonts w:ascii="Times New Roman" w:hAnsi="Times New Roman" w:cs="Times New Roman"/>
                <w:sz w:val="28"/>
                <w:szCs w:val="28"/>
              </w:rPr>
              <w:t>060003726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75A" w:rsidRPr="00ED6ACD" w:rsidRDefault="0099775A" w:rsidP="0099775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(местоположение) имущества: </w:t>
            </w:r>
          </w:p>
          <w:p w:rsidR="0099775A" w:rsidRPr="00ED6ACD" w:rsidRDefault="0099775A" w:rsidP="009A20E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Россия, Респ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ублика Алтай, г. Горно-Алтайск, </w:t>
            </w:r>
            <w:r w:rsidR="00605E8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A20E6">
              <w:rPr>
                <w:rFonts w:ascii="Times New Roman" w:hAnsi="Times New Roman" w:cs="Times New Roman"/>
                <w:sz w:val="28"/>
                <w:szCs w:val="28"/>
              </w:rPr>
              <w:t>Социалистическая, д. 21.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муниципального имущества на аукционе.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5936" w:type="dxa"/>
          </w:tcPr>
          <w:p w:rsidR="0099775A" w:rsidRPr="00ED6ACD" w:rsidRDefault="009A20E6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101 818 (Сто одна тысяча восемьсот восемнадцать) рублей 00 копеек</w:t>
            </w:r>
            <w:r w:rsidR="00997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с учетом НДС.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предложения о цене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Сведения обо всех предыдущих торгах по продаже имущества, объявленных в течение года, 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предшествующего его продаже, и об итогах торгов по пр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одаже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имущества: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Продажа имущества, указанного в настоящем информационном сообщении, не осуществлялась.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задатка, срок и порядок его внесения, необходимые реквизиты счетов: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вносит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 в размере 20% начальной цены, что составляет </w:t>
            </w:r>
            <w:r w:rsidR="009A20E6">
              <w:rPr>
                <w:rFonts w:ascii="Times New Roman" w:hAnsi="Times New Roman" w:cs="Times New Roman"/>
                <w:b/>
                <w:sz w:val="28"/>
                <w:szCs w:val="28"/>
              </w:rPr>
              <w:t>20 363 (Двадцать тысяч</w:t>
            </w:r>
            <w:r w:rsidR="00F26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триста шестьдесят три) рубля 60 копеек,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по следующим банковским реквизитам: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0411008743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КПП 041101001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платежа: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Задаток для участия в аукционе №_</w:t>
            </w:r>
            <w:r w:rsidR="00F2697D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  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_______по лоту № ___</w:t>
            </w:r>
            <w:r w:rsidR="00F2697D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_.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задатка: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не позднее «</w:t>
            </w:r>
            <w:r w:rsidR="005F25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05E8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F2697D">
              <w:rPr>
                <w:rFonts w:ascii="Times New Roman" w:hAnsi="Times New Roman" w:cs="Times New Roman"/>
                <w:sz w:val="28"/>
                <w:szCs w:val="28"/>
              </w:rPr>
              <w:t xml:space="preserve"> 2018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задатка: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Документом, подтверждающим поступление задатка на счет, указанный в информационном сообщении, является выписка со счета продавца.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Форма внесения задатка – безналичная.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Внесение задатка третьими лицами не допускается.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задатка: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Форма возврата задатка – безналичная.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Суммы задатков возвращаются участникам аукциона, за исключением его победителя.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99775A" w:rsidRPr="00ED6ACD" w:rsidRDefault="0099775A" w:rsidP="00605E8B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Данное сообщение является публичной офертой для заключения 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договора о задатке в соответствии со </w:t>
            </w:r>
            <w:hyperlink r:id="rId12" w:history="1">
              <w:r w:rsidRPr="00ED6AC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437</w:t>
              </w:r>
            </w:hyperlink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после чего договор о задатке считается заключенным в письменной форме.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заявок, предложений: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(приложение 1 к настоящему сообщению)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кциона.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и опись (приложение 1 к настоящему сообщению) представленных документов составляются в 2 экземплярах, один из которых остается у продавца, другой – у заявителя.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Одно лицо имеет право подать только одну заявку.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Бланки заявок можно получить по адресу: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F256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F2565">
              <w:rPr>
                <w:rFonts w:ascii="Times New Roman" w:hAnsi="Times New Roman" w:cs="Times New Roman"/>
                <w:bCs/>
                <w:sz w:val="28"/>
                <w:szCs w:val="28"/>
              </w:rPr>
              <w:t>июля</w:t>
            </w:r>
            <w:r w:rsidR="00F26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="00F2697D">
              <w:rPr>
                <w:rFonts w:ascii="Times New Roman" w:hAnsi="Times New Roman" w:cs="Times New Roman"/>
                <w:bCs/>
                <w:sz w:val="28"/>
                <w:szCs w:val="28"/>
              </w:rPr>
              <w:t>ода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08: 00 час.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F2565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5F2565">
              <w:rPr>
                <w:rFonts w:ascii="Times New Roman" w:hAnsi="Times New Roman" w:cs="Times New Roman"/>
                <w:bCs/>
                <w:sz w:val="28"/>
                <w:szCs w:val="28"/>
              </w:rPr>
              <w:t>июля</w:t>
            </w:r>
            <w:r w:rsidR="00F26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 года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17:00 час. 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Заявки принимаются: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605E8B" w:rsidRDefault="0099775A" w:rsidP="00605E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чем пять дней со дня поступления уведомления об отзыве заявки. В случае отзыва претендентом заявки позднее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даты окончания приема заявок задаток возвращается в порядке, установленном для участников аукциона.</w:t>
            </w:r>
          </w:p>
          <w:p w:rsidR="00605E8B" w:rsidRDefault="00605E8B" w:rsidP="00605E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Банковские реквизиты для возврата задатка должны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верно и в полном объеме, требуемом Продавцом.</w:t>
            </w:r>
          </w:p>
          <w:p w:rsidR="00605E8B" w:rsidRDefault="00605E8B" w:rsidP="00605E8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Ответственность за правильность указанных реквизитов и соответствие их действительности несет Претендент.</w:t>
            </w:r>
          </w:p>
          <w:p w:rsidR="00605E8B" w:rsidRDefault="00605E8B" w:rsidP="00605E8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27CB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Примечание: в случае, когда задаток за Претендента переводится иным лицом, не являющимся Претендентом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, в назначении платежа следует указать: «задаток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B201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_____________(указать Ф.И.О., </w:t>
            </w:r>
            <w:proofErr w:type="gramStart"/>
            <w:r w:rsidRPr="002B201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</w:t>
            </w:r>
            <w:proofErr w:type="gramEnd"/>
            <w:r w:rsidRPr="002B201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кого внесен задаток)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B52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для участия в продаже </w:t>
            </w:r>
            <w:r w:rsidR="005F25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автобуса </w:t>
            </w:r>
            <w:r w:rsidR="009A20E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ПАЗ 32053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605E8B" w:rsidRDefault="00605E8B" w:rsidP="00605E8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Задаток, внесенный иным лицом, не являющимся Претендентом, будет возвращен в порядке, установленном законодательством Российской Федерации, на счет лица, внесшего задаток.</w:t>
            </w:r>
          </w:p>
          <w:p w:rsidR="00605E8B" w:rsidRDefault="00605E8B" w:rsidP="00605E8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 приведенном выше случае в заявке на участие в </w:t>
            </w:r>
            <w:r w:rsidR="00F11B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аукционе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продаже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F11B4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муниципального имущества муниципального образования «Город Горно-Алтайск»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требуется указать банковские реквизиты и получателя, на чей счет будет возвращен задаток.</w:t>
            </w:r>
          </w:p>
          <w:p w:rsidR="00605E8B" w:rsidRPr="00ED6ACD" w:rsidRDefault="00605E8B" w:rsidP="0041268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Задаток возвращается только тому лицу, который внес задаток.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копии учредительных документов;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9775A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A20E6" w:rsidRPr="00ED6ACD" w:rsidRDefault="009A20E6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предъявляют </w:t>
            </w:r>
            <w:hyperlink r:id="rId13" w:history="1">
              <w:r w:rsidRPr="00ED6AC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 удостоверяющий личность, или представляют копии всех его листов;</w:t>
            </w:r>
          </w:p>
          <w:p w:rsidR="0099775A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99775A" w:rsidRPr="00ED6ACD" w:rsidRDefault="0099775A" w:rsidP="00245DA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</w:t>
            </w:r>
            <w:r w:rsidR="00245DA0">
              <w:rPr>
                <w:rFonts w:ascii="Times New Roman" w:hAnsi="Times New Roman" w:cs="Times New Roman"/>
                <w:bCs/>
                <w:sz w:val="28"/>
                <w:szCs w:val="28"/>
              </w:rPr>
              <w:t>аукционе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аукционе: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не допускается к участию в аукционе по следующим основаниям: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4" w:history="1">
              <w:r w:rsidRPr="00ED6ACD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подана лицом, не уполномоченным претендентом на осуществление таких действий;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подтверждено поступление в установленный срок задатка на счета, указанные в информационном сообщении.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имущества: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осмотра предлагаемого к продаже объекта муниципального имущества Претендент вправе по письменному заявлению обратиться в </w:t>
            </w:r>
            <w:r w:rsidR="00F269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="009A2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Горно-Алтайск, пр. Коммунистический, д. 18, 4 этаж, </w:t>
            </w:r>
            <w:proofErr w:type="spellStart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№ 403; телефон (388 22) 2-78-86.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Настоящий аукцион проводится в соответствии с Гражданским кодексом Российской Федерации, Федеральным законом от 21.12.2001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585.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Покупателями муниципального имущества могут быть любые физические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лица, индивидуальные предприниматели, а также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5" w:history="1">
              <w:r w:rsidRPr="00ED6ACD">
                <w:rPr>
                  <w:rFonts w:ascii="Times New Roman" w:hAnsi="Times New Roman" w:cs="Times New Roman"/>
                  <w:sz w:val="28"/>
                  <w:szCs w:val="28"/>
                </w:rPr>
                <w:t>п. 1 ст. 22</w:t>
              </w:r>
            </w:hyperlink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6" w:history="1">
              <w:r w:rsidRPr="00ED6ACD">
                <w:rPr>
                  <w:rFonts w:ascii="Times New Roman" w:hAnsi="Times New Roman" w:cs="Times New Roman"/>
                  <w:sz w:val="28"/>
                  <w:szCs w:val="28"/>
                </w:rPr>
                <w:t>Пунктом 2 ст. 49</w:t>
              </w:r>
            </w:hyperlink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ГК РФ также установлено, что юридическое лицо может быть ограничено в правах лишь в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случаях и в порядке, предусмотренных законом. 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аукциона: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Днем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участников аукциона является </w:t>
            </w:r>
            <w:r w:rsidRPr="0095102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10B53" w:rsidRPr="00310B5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D09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июля 2018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D57F9">
              <w:rPr>
                <w:rFonts w:ascii="Times New Roman" w:hAnsi="Times New Roman" w:cs="Times New Roman"/>
                <w:b/>
                <w:sz w:val="28"/>
                <w:szCs w:val="28"/>
              </w:rPr>
              <w:t>ода.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участников аукциона осуществляется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</w:t>
            </w:r>
            <w:r w:rsidR="001D09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единой комиссии по проведению торгов 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и оформляется протоколом.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уведомления по почте заказным письмом.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аукциона и срок подведения итогов 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продажи муниципального имущества: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Аукцион проводится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310B53" w:rsidRPr="00310B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7F5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августа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3D5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7F51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ода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1</w:t>
            </w:r>
            <w:r w:rsidR="009A2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:00 час</w:t>
            </w:r>
            <w:proofErr w:type="gramStart"/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естное время) по адресу: Республика Алтай, г. Горно-Алтайск, пр. Коммунистический, д. 18, 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этаж, кабинет № 406.</w:t>
            </w:r>
          </w:p>
          <w:p w:rsidR="0099775A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подведения итогов – не позднее дня, следующего за днем</w:t>
            </w:r>
            <w:r w:rsidRPr="00ED6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аукциона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4E70" w:rsidRPr="00A44E70" w:rsidRDefault="00A44E70" w:rsidP="00A44E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иное не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едусмотрено в законодательством Российской Федерации </w:t>
            </w:r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      </w:r>
            <w:proofErr w:type="gramStart"/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наступления даты его </w:t>
            </w:r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проведения.</w:t>
            </w:r>
          </w:p>
          <w:p w:rsidR="00A44E70" w:rsidRPr="00ED6ACD" w:rsidRDefault="00A44E70" w:rsidP="00A44E7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44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Регистрация участников аукциона проводится с </w:t>
            </w:r>
            <w:r w:rsidR="009A20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57F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</w:t>
            </w:r>
            <w:r w:rsidR="009A20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57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516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часов по местному времени в день проведения аукциона по адресу проведения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99775A" w:rsidRPr="00ED6ACD" w:rsidRDefault="0099775A" w:rsidP="009977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2. Аукцион ведет аукциони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99775A" w:rsidRPr="00ED6ACD" w:rsidRDefault="0099775A" w:rsidP="009977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3. Аукцион начинается с объявления уполномоченным представителем продавца об открыт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кциона.</w:t>
            </w:r>
          </w:p>
          <w:p w:rsidR="0099775A" w:rsidRPr="00ED6ACD" w:rsidRDefault="0099775A" w:rsidP="0099775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4. После открытия аукциона аукционистом оглашаются наименование имущества, основные его характеристики, начальная цена продажи и «шаг аукциона».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5.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 и ее оглашения.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7.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8. По завершен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9. Цена имущества, предложенная победителем аукциона, заносится в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об итогах аукциона, составляемый в 2 экземплярах.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видеозапись, киносъемка, то об этом делается отметка в протоколе. В этом случае материалы фотографирования, ауди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10.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Срок, предоставляемый для заключения договора купли-продажи: в течение 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5 рабочих дней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11.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итогах аукциона подписывается победителем в день проведения  аукциона и направляется ему в течение 5 дней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Результаты аукциона аннулируются продавцом.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(«шаг аукциона»)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«Шаг аукциона»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99775A" w:rsidRPr="00ED6ACD" w:rsidRDefault="0099775A" w:rsidP="009A20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«Шаг аукциона» составляет </w:t>
            </w:r>
            <w:r w:rsidR="009A20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5 090 (Пять тысяч девяносто) рублей 90 </w:t>
            </w:r>
            <w:r w:rsidR="007F51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копеек.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</w:t>
            </w: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8977" w:type="dxa"/>
            <w:gridSpan w:val="2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99775A" w:rsidRPr="00ED6ACD" w:rsidTr="0099775A">
        <w:tc>
          <w:tcPr>
            <w:tcW w:w="9571" w:type="dxa"/>
            <w:gridSpan w:val="3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 оформляется договором купли-продажи.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Обязательными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ловиями договора купли-продажи </w:t>
            </w: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имущества являются: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договора по взаимному соглашению.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1160C7">
              <w:rPr>
                <w:rFonts w:ascii="Times New Roman" w:hAnsi="Times New Roman" w:cs="Times New Roman"/>
                <w:sz w:val="28"/>
                <w:szCs w:val="28"/>
              </w:rPr>
              <w:t>после государственной регистрации перехода права собственности.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имущества, недействительной.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</w:t>
            </w:r>
            <w:proofErr w:type="gramStart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 с победителем аукциона заключается договор купли-продажи.</w:t>
            </w:r>
          </w:p>
          <w:p w:rsidR="0099775A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77F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имущества и оформление права собственности на него осуществляется в соответствии с законодательством РФ и </w:t>
            </w:r>
            <w:r w:rsidRPr="001F3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договором купли-продажи не позднее чем через тридцать дней после дня полной оплаты имущества.</w:t>
            </w:r>
          </w:p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1160C7">
              <w:rPr>
                <w:rFonts w:ascii="Times New Roman" w:hAnsi="Times New Roman" w:cs="Times New Roman"/>
                <w:sz w:val="28"/>
                <w:szCs w:val="28"/>
              </w:rPr>
              <w:t>после государственной регистрации перехода права собственности.</w:t>
            </w:r>
          </w:p>
        </w:tc>
      </w:tr>
      <w:tr w:rsidR="0099775A" w:rsidRPr="00ED6ACD" w:rsidTr="0099775A">
        <w:tc>
          <w:tcPr>
            <w:tcW w:w="594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3041" w:type="dxa"/>
          </w:tcPr>
          <w:p w:rsidR="0099775A" w:rsidRPr="00ED6ACD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5936" w:type="dxa"/>
          </w:tcPr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 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Приложение № 2 - Договор о задатке</w:t>
            </w:r>
          </w:p>
          <w:p w:rsidR="0099775A" w:rsidRPr="00ED6ACD" w:rsidRDefault="0099775A" w:rsidP="0099775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</w:t>
            </w:r>
          </w:p>
        </w:tc>
      </w:tr>
    </w:tbl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3237E" w:rsidRDefault="0093237E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237E" w:rsidRDefault="0093237E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F5168" w:rsidRDefault="007F5168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237E" w:rsidRDefault="0093237E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237E" w:rsidRDefault="0093237E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3237E" w:rsidRDefault="0093237E" w:rsidP="0099775A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16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Приложение 1 </w:t>
      </w: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proofErr w:type="gramStart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информационному</w:t>
      </w:r>
      <w:proofErr w:type="gramEnd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сообщению о проведен</w:t>
      </w:r>
      <w:proofErr w:type="gramStart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кциона </w:t>
      </w: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продаже муниципального имущества</w:t>
      </w:r>
    </w:p>
    <w:p w:rsidR="0099775A" w:rsidRPr="00523167" w:rsidRDefault="0099775A" w:rsidP="0099775A">
      <w:pPr>
        <w:pStyle w:val="3"/>
        <w:rPr>
          <w:bCs/>
          <w:sz w:val="28"/>
          <w:szCs w:val="28"/>
        </w:rPr>
      </w:pPr>
      <w:r w:rsidRPr="00523167">
        <w:rPr>
          <w:sz w:val="28"/>
          <w:szCs w:val="28"/>
        </w:rPr>
        <w:br/>
      </w:r>
      <w:r w:rsidRPr="00523167">
        <w:rPr>
          <w:bCs/>
          <w:sz w:val="28"/>
          <w:szCs w:val="28"/>
        </w:rPr>
        <w:t>Форма заявки на участие в аукционе</w:t>
      </w:r>
    </w:p>
    <w:p w:rsidR="0099775A" w:rsidRPr="00523167" w:rsidRDefault="0099775A" w:rsidP="0099775A">
      <w:pPr>
        <w:pStyle w:val="3"/>
        <w:rPr>
          <w:sz w:val="28"/>
          <w:szCs w:val="28"/>
        </w:rPr>
      </w:pPr>
    </w:p>
    <w:p w:rsidR="0099775A" w:rsidRPr="00523167" w:rsidRDefault="0099775A" w:rsidP="0099775A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Продавец: Муниципальное учреждение </w:t>
      </w:r>
    </w:p>
    <w:p w:rsidR="0099775A" w:rsidRPr="00523167" w:rsidRDefault="0099775A" w:rsidP="0099775A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>«Управление  имущества, градостроительства</w:t>
      </w:r>
    </w:p>
    <w:p w:rsidR="0099775A" w:rsidRPr="00523167" w:rsidRDefault="0099775A" w:rsidP="0099775A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  и земельных отношений города Горно-Алтайска» </w:t>
      </w:r>
    </w:p>
    <w:p w:rsidR="0099775A" w:rsidRPr="00523167" w:rsidRDefault="0099775A" w:rsidP="0099775A">
      <w:pPr>
        <w:pStyle w:val="ac"/>
        <w:jc w:val="right"/>
        <w:rPr>
          <w:b w:val="0"/>
          <w:szCs w:val="28"/>
          <w:u w:val="none"/>
        </w:rPr>
      </w:pPr>
    </w:p>
    <w:p w:rsidR="0099775A" w:rsidRPr="00523167" w:rsidRDefault="0099775A" w:rsidP="0099775A">
      <w:pPr>
        <w:pStyle w:val="ac"/>
        <w:rPr>
          <w:szCs w:val="28"/>
          <w:u w:val="none"/>
        </w:rPr>
      </w:pPr>
      <w:proofErr w:type="gramStart"/>
      <w:r w:rsidRPr="00523167">
        <w:rPr>
          <w:szCs w:val="28"/>
          <w:u w:val="none"/>
        </w:rPr>
        <w:t>З</w:t>
      </w:r>
      <w:proofErr w:type="gramEnd"/>
      <w:r w:rsidRPr="00523167">
        <w:rPr>
          <w:szCs w:val="28"/>
          <w:u w:val="none"/>
        </w:rPr>
        <w:t xml:space="preserve"> А Я В К А</w:t>
      </w:r>
    </w:p>
    <w:p w:rsidR="0099775A" w:rsidRPr="00523167" w:rsidRDefault="0099775A" w:rsidP="00997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на участие в аукционе № _______________от «____»_________201__г.</w:t>
      </w:r>
    </w:p>
    <w:p w:rsidR="0099775A" w:rsidRPr="00523167" w:rsidRDefault="0099775A" w:rsidP="0099775A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«______»___________________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>.</w:t>
      </w:r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(Ф.И.О</w:t>
      </w:r>
      <w:r w:rsidRPr="003D42B0">
        <w:rPr>
          <w:rFonts w:ascii="Times New Roman" w:hAnsi="Times New Roman" w:cs="Times New Roman"/>
          <w:sz w:val="16"/>
          <w:szCs w:val="16"/>
        </w:rPr>
        <w:t>.</w:t>
      </w:r>
      <w:r w:rsidR="003D42B0" w:rsidRPr="003D42B0">
        <w:rPr>
          <w:rFonts w:ascii="Times New Roman" w:hAnsi="Times New Roman" w:cs="Times New Roman"/>
          <w:sz w:val="16"/>
          <w:szCs w:val="16"/>
        </w:rPr>
        <w:t xml:space="preserve"> (при наличии</w:t>
      </w:r>
      <w:r w:rsidR="003D42B0">
        <w:rPr>
          <w:rFonts w:ascii="Times New Roman" w:hAnsi="Times New Roman" w:cs="Times New Roman"/>
          <w:sz w:val="16"/>
          <w:szCs w:val="16"/>
        </w:rPr>
        <w:t>)</w:t>
      </w:r>
      <w:r w:rsidR="003D42B0">
        <w:rPr>
          <w:rFonts w:ascii="Times New Roman" w:hAnsi="Times New Roman" w:cs="Times New Roman"/>
          <w:sz w:val="28"/>
          <w:szCs w:val="28"/>
        </w:rPr>
        <w:t>)</w:t>
      </w:r>
      <w:r w:rsidRPr="00523167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proofErr w:type="gramEnd"/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адрес, банковские реквизиты)</w:t>
      </w:r>
    </w:p>
    <w:p w:rsidR="0099775A" w:rsidRPr="00523167" w:rsidRDefault="0099775A" w:rsidP="009977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5A" w:rsidRPr="00523167" w:rsidRDefault="0099775A" w:rsidP="0099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523167" w:rsidRDefault="0099775A" w:rsidP="0099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в лице______________________________________________________________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775A" w:rsidRPr="00523167" w:rsidRDefault="0099775A" w:rsidP="00997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(должность, Ф.И.О.</w:t>
      </w:r>
      <w:r w:rsidR="003D42B0">
        <w:rPr>
          <w:rFonts w:ascii="Times New Roman" w:hAnsi="Times New Roman" w:cs="Times New Roman"/>
          <w:sz w:val="28"/>
          <w:szCs w:val="28"/>
        </w:rPr>
        <w:t xml:space="preserve"> </w:t>
      </w:r>
      <w:r w:rsidR="003D42B0" w:rsidRPr="003D42B0">
        <w:rPr>
          <w:rFonts w:ascii="Times New Roman" w:hAnsi="Times New Roman" w:cs="Times New Roman"/>
          <w:sz w:val="16"/>
          <w:szCs w:val="16"/>
        </w:rPr>
        <w:t>(при наличии)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99775A" w:rsidRPr="00523167" w:rsidRDefault="0099775A" w:rsidP="0099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основании____________________________________________________,</w:t>
      </w:r>
    </w:p>
    <w:p w:rsidR="0099775A" w:rsidRPr="00523167" w:rsidRDefault="0099775A" w:rsidP="0099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99775A" w:rsidRPr="00523167" w:rsidRDefault="0099775A" w:rsidP="0099775A">
      <w:pPr>
        <w:pStyle w:val="aa"/>
        <w:pBdr>
          <w:bottom w:val="single" w:sz="12" w:space="1" w:color="auto"/>
        </w:pBdr>
        <w:rPr>
          <w:sz w:val="28"/>
          <w:szCs w:val="28"/>
        </w:rPr>
      </w:pPr>
    </w:p>
    <w:p w:rsidR="0099775A" w:rsidRPr="00523167" w:rsidRDefault="0099775A" w:rsidP="0099775A">
      <w:pPr>
        <w:pStyle w:val="aa"/>
        <w:pBdr>
          <w:bottom w:val="single" w:sz="12" w:space="1" w:color="auto"/>
        </w:pBdr>
        <w:rPr>
          <w:sz w:val="28"/>
          <w:szCs w:val="28"/>
        </w:rPr>
      </w:pPr>
      <w:r w:rsidRPr="00523167">
        <w:rPr>
          <w:sz w:val="28"/>
          <w:szCs w:val="28"/>
        </w:rPr>
        <w:t>именуемый далее «Претендент», принимаю решение об участии в аукционе № _________ от «____»____________20___г. по продаже находящегося в муниципальной собственности муниципального образования «Город Горно-Алтайск» следующего имущества:</w:t>
      </w:r>
    </w:p>
    <w:p w:rsidR="0099775A" w:rsidRPr="00523167" w:rsidRDefault="0099775A" w:rsidP="0099775A">
      <w:pPr>
        <w:pStyle w:val="aa"/>
        <w:pBdr>
          <w:bottom w:val="single" w:sz="12" w:space="1" w:color="auto"/>
        </w:pBdr>
        <w:rPr>
          <w:sz w:val="28"/>
          <w:szCs w:val="28"/>
        </w:rPr>
      </w:pPr>
      <w:r w:rsidRPr="00523167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9775A" w:rsidRPr="00523167" w:rsidRDefault="0099775A" w:rsidP="0099775A">
      <w:pPr>
        <w:pStyle w:val="aa"/>
        <w:pBdr>
          <w:bottom w:val="single" w:sz="12" w:space="1" w:color="auto"/>
        </w:pBdr>
        <w:rPr>
          <w:sz w:val="28"/>
          <w:szCs w:val="28"/>
        </w:rPr>
      </w:pPr>
    </w:p>
    <w:p w:rsidR="0099775A" w:rsidRPr="00523167" w:rsidRDefault="0099775A" w:rsidP="0099775A">
      <w:pPr>
        <w:pStyle w:val="aa"/>
        <w:jc w:val="center"/>
        <w:rPr>
          <w:sz w:val="28"/>
          <w:szCs w:val="28"/>
        </w:rPr>
      </w:pPr>
      <w:r w:rsidRPr="00523167">
        <w:rPr>
          <w:sz w:val="28"/>
          <w:szCs w:val="28"/>
        </w:rPr>
        <w:t>(наименование имущества, его основные характеристики и местонахождение)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lastRenderedPageBreak/>
        <w:t xml:space="preserve">в </w:t>
      </w:r>
      <w:proofErr w:type="gramStart"/>
      <w:r w:rsidRPr="00523167">
        <w:rPr>
          <w:sz w:val="28"/>
          <w:szCs w:val="28"/>
        </w:rPr>
        <w:t>связи</w:t>
      </w:r>
      <w:proofErr w:type="gramEnd"/>
      <w:r w:rsidRPr="00523167">
        <w:rPr>
          <w:sz w:val="28"/>
          <w:szCs w:val="28"/>
        </w:rPr>
        <w:t xml:space="preserve"> с чем обязуюсь: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- соблюдать условия аукциона, содержащиеся в информационном сообщении о проведен</w:t>
      </w:r>
      <w:proofErr w:type="gramStart"/>
      <w:r w:rsidRPr="00523167">
        <w:rPr>
          <w:sz w:val="28"/>
          <w:szCs w:val="28"/>
        </w:rPr>
        <w:t>ии ау</w:t>
      </w:r>
      <w:proofErr w:type="gramEnd"/>
      <w:r w:rsidRPr="00523167">
        <w:rPr>
          <w:sz w:val="28"/>
          <w:szCs w:val="28"/>
        </w:rPr>
        <w:t xml:space="preserve">кциона, размещенного на сайтах в сети Интернет,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23167">
          <w:rPr>
            <w:sz w:val="28"/>
            <w:szCs w:val="28"/>
          </w:rPr>
          <w:t>2002 г</w:t>
        </w:r>
      </w:smartTag>
      <w:r w:rsidRPr="00523167">
        <w:rPr>
          <w:sz w:val="28"/>
          <w:szCs w:val="28"/>
        </w:rPr>
        <w:t>. № 585;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 xml:space="preserve">- в случае признания победителем аукциона заключить с Продавцом договор купли-продажи в течение 5 рабочих дней </w:t>
      </w:r>
      <w:proofErr w:type="gramStart"/>
      <w:r w:rsidRPr="00523167">
        <w:rPr>
          <w:sz w:val="28"/>
          <w:szCs w:val="28"/>
        </w:rPr>
        <w:t>с даты подведения</w:t>
      </w:r>
      <w:proofErr w:type="gramEnd"/>
      <w:r w:rsidRPr="00523167">
        <w:rPr>
          <w:sz w:val="28"/>
          <w:szCs w:val="28"/>
        </w:rPr>
        <w:t xml:space="preserve"> итогов аукциона и уплатить стоимость муниципального имущества, установленную по результатам аукциона, в сроки и порядке, определенные информационным сообщением и договором купли-продажи. 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ind w:firstLine="708"/>
        <w:rPr>
          <w:sz w:val="28"/>
          <w:szCs w:val="28"/>
        </w:rPr>
      </w:pPr>
      <w:r w:rsidRPr="00523167">
        <w:rPr>
          <w:sz w:val="28"/>
          <w:szCs w:val="28"/>
        </w:rPr>
        <w:t>Банковские реквизиты Претендента  для возврата 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75A" w:rsidRPr="00523167" w:rsidRDefault="0099775A" w:rsidP="00997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 xml:space="preserve">    Со  сведениями,  изложенными  в  информационном  сообщении о проведении аукциона, 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 xml:space="preserve">  и согласны.</w:t>
      </w:r>
    </w:p>
    <w:p w:rsidR="0099775A" w:rsidRPr="00523167" w:rsidRDefault="0099775A" w:rsidP="00997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 xml:space="preserve">       Заявка  с описью составлена  в  двух  экземплярах,  один  из  которых остается у Продавца, другой - у Заявителя.</w:t>
      </w:r>
    </w:p>
    <w:p w:rsidR="0099775A" w:rsidRPr="00523167" w:rsidRDefault="0099775A" w:rsidP="009977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99775A" w:rsidRPr="00523167" w:rsidRDefault="0099775A" w:rsidP="0099775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99775A" w:rsidRPr="00523167" w:rsidRDefault="0099775A" w:rsidP="0099775A">
      <w:pPr>
        <w:pStyle w:val="aa"/>
        <w:ind w:left="5664" w:firstLine="708"/>
        <w:rPr>
          <w:sz w:val="28"/>
          <w:szCs w:val="28"/>
        </w:rPr>
      </w:pPr>
    </w:p>
    <w:p w:rsidR="0099775A" w:rsidRPr="00523167" w:rsidRDefault="0099775A" w:rsidP="0099775A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>. (при наличии)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Заявка принята Продавцом: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Час______мин</w:t>
      </w:r>
      <w:proofErr w:type="spellEnd"/>
      <w:r w:rsidRPr="00523167">
        <w:rPr>
          <w:sz w:val="28"/>
          <w:szCs w:val="28"/>
        </w:rPr>
        <w:t>._______ «____»____________________</w:t>
      </w:r>
      <w:proofErr w:type="gramStart"/>
      <w:r w:rsidRPr="00523167">
        <w:rPr>
          <w:sz w:val="28"/>
          <w:szCs w:val="28"/>
        </w:rPr>
        <w:t>г</w:t>
      </w:r>
      <w:proofErr w:type="gramEnd"/>
      <w:r w:rsidRPr="00523167">
        <w:rPr>
          <w:sz w:val="28"/>
          <w:szCs w:val="28"/>
        </w:rPr>
        <w:t xml:space="preserve">. 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Зарегистрирована за №___________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Подпись уполномоченного лица Продавца__________________________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Отметка об отказе в принятии заявки:______________________________________________</w:t>
      </w:r>
    </w:p>
    <w:p w:rsidR="0099775A" w:rsidRPr="00523167" w:rsidRDefault="0099775A" w:rsidP="0099775A">
      <w:pPr>
        <w:pStyle w:val="aa"/>
        <w:rPr>
          <w:sz w:val="28"/>
          <w:szCs w:val="28"/>
        </w:rPr>
      </w:pPr>
    </w:p>
    <w:p w:rsidR="0099775A" w:rsidRPr="00523167" w:rsidRDefault="0099775A" w:rsidP="0099775A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t xml:space="preserve">Опись </w:t>
      </w:r>
    </w:p>
    <w:p w:rsidR="0099775A" w:rsidRPr="00523167" w:rsidRDefault="0099775A" w:rsidP="0099775A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t>документов, представленных на участие</w:t>
      </w:r>
    </w:p>
    <w:p w:rsidR="0099775A" w:rsidRDefault="0099775A" w:rsidP="0099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в аукционе №_________________от «____»____________201__г. </w:t>
      </w:r>
    </w:p>
    <w:p w:rsidR="0099775A" w:rsidRDefault="0099775A" w:rsidP="00997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продажу следующего имущества: </w:t>
      </w:r>
    </w:p>
    <w:p w:rsidR="0099775A" w:rsidRPr="00523167" w:rsidRDefault="0099775A" w:rsidP="009977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99775A" w:rsidRPr="00523167" w:rsidRDefault="0099775A" w:rsidP="0099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99775A" w:rsidRPr="00523167" w:rsidRDefault="0099775A" w:rsidP="00997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5964"/>
        <w:gridCol w:w="2623"/>
      </w:tblGrid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99775A" w:rsidRPr="00523167" w:rsidRDefault="0099775A" w:rsidP="0099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99775A" w:rsidRPr="00523167" w:rsidRDefault="0099775A" w:rsidP="0099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5A" w:rsidRPr="00523167" w:rsidTr="0099775A">
        <w:tc>
          <w:tcPr>
            <w:tcW w:w="817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99775A" w:rsidRPr="00523167" w:rsidRDefault="0099775A" w:rsidP="009977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75A" w:rsidRPr="00523167" w:rsidRDefault="0099775A" w:rsidP="0099775A">
      <w:pPr>
        <w:rPr>
          <w:rFonts w:ascii="Times New Roman" w:hAnsi="Times New Roman" w:cs="Times New Roman"/>
          <w:sz w:val="28"/>
          <w:szCs w:val="28"/>
        </w:rPr>
      </w:pPr>
    </w:p>
    <w:p w:rsidR="0099775A" w:rsidRPr="00523167" w:rsidRDefault="0099775A" w:rsidP="0099775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99775A" w:rsidRPr="00523167" w:rsidRDefault="0099775A" w:rsidP="0099775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99775A" w:rsidRPr="00523167" w:rsidRDefault="0099775A" w:rsidP="0099775A">
      <w:pPr>
        <w:pStyle w:val="aa"/>
        <w:ind w:left="5664" w:firstLine="708"/>
        <w:rPr>
          <w:sz w:val="28"/>
          <w:szCs w:val="28"/>
        </w:rPr>
      </w:pPr>
    </w:p>
    <w:p w:rsidR="0099775A" w:rsidRPr="00523167" w:rsidRDefault="0099775A" w:rsidP="0099775A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>. (при наличии)</w:t>
      </w: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B22503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5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Приложение 2 </w:t>
      </w:r>
      <w:r w:rsidRPr="00B2250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22503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  <w:r w:rsidRPr="00B2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5A" w:rsidRPr="00B22503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503">
        <w:rPr>
          <w:rFonts w:ascii="Times New Roman" w:hAnsi="Times New Roman" w:cs="Times New Roman"/>
          <w:sz w:val="28"/>
          <w:szCs w:val="28"/>
        </w:rPr>
        <w:t>сообщению о проведен</w:t>
      </w:r>
      <w:proofErr w:type="gramStart"/>
      <w:r w:rsidRPr="00B2250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22503">
        <w:rPr>
          <w:rFonts w:ascii="Times New Roman" w:hAnsi="Times New Roman" w:cs="Times New Roman"/>
          <w:sz w:val="28"/>
          <w:szCs w:val="28"/>
        </w:rPr>
        <w:t xml:space="preserve">кциона </w:t>
      </w:r>
    </w:p>
    <w:p w:rsidR="0099775A" w:rsidRPr="00B22503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22503">
        <w:rPr>
          <w:rFonts w:ascii="Times New Roman" w:hAnsi="Times New Roman" w:cs="Times New Roman"/>
          <w:sz w:val="28"/>
          <w:szCs w:val="28"/>
        </w:rPr>
        <w:t>по продаже муниципального имущества</w:t>
      </w: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9775A" w:rsidRPr="00B22503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Договор о задатке </w:t>
      </w:r>
    </w:p>
    <w:p w:rsidR="0099775A" w:rsidRPr="00B22503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претендентом на участие в аукционе </w:t>
      </w:r>
    </w:p>
    <w:p w:rsidR="0099775A" w:rsidRPr="00B22503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продаже муниципального имущества</w:t>
      </w:r>
    </w:p>
    <w:p w:rsidR="0099775A" w:rsidRDefault="0099775A" w:rsidP="00997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Pr="00B22503" w:rsidRDefault="0099775A" w:rsidP="00997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</w:p>
    <w:p w:rsidR="0099775A" w:rsidRPr="00B22503" w:rsidRDefault="0099775A" w:rsidP="00997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</w:t>
      </w:r>
      <w:proofErr w:type="spellStart"/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Челтугашевой</w:t>
      </w:r>
      <w:proofErr w:type="spellEnd"/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Владимировны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Горно-Алтайск» от 22.12.2016 г. № 35-11, с одной стороны,</w:t>
      </w:r>
    </w:p>
    <w:p w:rsidR="0099775A" w:rsidRPr="00B22503" w:rsidRDefault="0099775A" w:rsidP="00997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___________________________________________,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___________________________, с другой стороны, именуем(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9775A" w:rsidRPr="00B22503" w:rsidRDefault="00BA7826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I. ПРЕДМЕТ ДОГОВОРА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Имущество),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237468" w:rsidRPr="0023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D42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3D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Республика Алтай, г. Горно-Алтайск, пр.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406, по следующим реквизитам: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05773001610 в УФК по Республике Алтай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0411008743 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041101001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40302810600003000004 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Банк: Отделение – НБ Республики Алтай г. Горно-Алтайск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048405001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Назначение платежа: 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для участия в аукционе №__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___по лоту № __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установлен в размере 20 процентов начальной цены Имущества, указанной в информационном сообщении 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Имущества (далее - информационное сообщение), 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8C776F">
        <w:rPr>
          <w:rFonts w:ascii="Times New Roman" w:eastAsia="Times New Roman" w:hAnsi="Times New Roman" w:cs="Times New Roman"/>
          <w:sz w:val="28"/>
          <w:szCs w:val="28"/>
          <w:lang w:eastAsia="ru-RU"/>
        </w:rPr>
        <w:t>20 363 (Двадцать тысяч триста шестьдесят три) рубля 60</w:t>
      </w:r>
      <w:bookmarkStart w:id="1" w:name="_GoBack"/>
      <w:bookmarkEnd w:id="1"/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9775A" w:rsidRPr="00B22503" w:rsidRDefault="00BA7826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II. ПОРЯДОК ВНЕСЕНИЯ ЗАДАТКА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 должен быть внесен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п. 1.1 </w:t>
      </w:r>
      <w:r w:rsidR="00245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Предприятия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даты, указанной в </w:t>
      </w:r>
      <w:hyperlink r:id="rId17" w:tooltip="Информационные бюллетени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а именно «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задатка в установленный срок на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обязательства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внесению задатка считаются невыполненными. В этом случае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Аукционе не допускается.</w:t>
      </w:r>
    </w:p>
    <w:p w:rsidR="0099775A" w:rsidRPr="00B22503" w:rsidRDefault="00657B2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или н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евнесение </w:t>
      </w:r>
      <w:r w:rsidR="0099775A"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775A"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выписка с </w:t>
      </w:r>
      <w:r w:rsidR="00245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п. 1.1 настоящего Д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счета. Такая выписка должна быть представлена </w:t>
      </w:r>
      <w:r w:rsidR="0099775A"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Продавцу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Комиссию по проведению Аукциона до начала подведения итогов приема и регистрации заявок.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вправе распоряжаться денежными средствами, поступившими на его счет в качестве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 денежные средства, перечисленные в соответствии с 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проценты не начисляются.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Возврат денежных сре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разделом 3 настоящего Договора осуществляется на счет Претендента. За правильность указания своих банковских реквизитов ответственность несет Претендент.</w:t>
      </w:r>
    </w:p>
    <w:p w:rsidR="0099775A" w:rsidRPr="00B22503" w:rsidRDefault="0099775A" w:rsidP="009977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9775A" w:rsidRPr="00B22503" w:rsidRDefault="00BA7826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III. ПОРЯДОК ВОЗВРАТА И УДЕРЖАНИЯ ЗАДАТКА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возвращается в случаях и в сроки, которые установлены</w:t>
      </w:r>
      <w:r w:rsidR="0024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3.2 – 3.6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путем перечисления суммы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указанный в разделе V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5A" w:rsidRPr="00B22503" w:rsidRDefault="0099775A" w:rsidP="00997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незамедлительно информировать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отвечает за нарушение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настоящим </w:t>
      </w:r>
      <w:r w:rsidR="00245D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сроков возврата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не информировал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Претендент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будет допущен к участию в Аукционе,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Продавец 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3D57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 в Аукционе, но не выиграл его,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подведения итогов Аукциона.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отзыва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на участие в Аукционе до момента приобретения им статуса участника торгов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поступления Продавцу от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уведомления об отзыве заявки.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 случае признания торгов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обязуется возвратить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торгов решения об объявлении торгов несостоявшимися.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случае отмены Аукциона по продаже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Имущества 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возвращает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="00901C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Аукциона решения о его отмене.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возвращается 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засчитывается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оплаты приобретаемого на Аукционе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в установленном порядке Протокола о результатах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при заключении в установленном порядке Договора купли-продажи имущества.</w:t>
      </w: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9775A" w:rsidRPr="00B22503" w:rsidRDefault="00BA7826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IV. СРОК ДЕЙСТВИЯ НАСТОЯЩЕГО ДОГОВОРА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Настоящий </w:t>
      </w:r>
      <w:r w:rsidR="00245DA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9775A" w:rsidRPr="00B22503" w:rsidRDefault="0099775A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возможные споры и разногласия, связ</w:t>
      </w:r>
      <w:r w:rsidR="00245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исполнением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будут разрешаться Сторонами путем переговоров. </w:t>
      </w:r>
      <w:r w:rsidR="00237468" w:rsidRPr="00FB5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разрешения споров </w:t>
      </w:r>
      <w:r w:rsidR="00231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спор разрешается в суде в порядке, установленном законодательством Российской Федерации.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75A" w:rsidRPr="00B22503" w:rsidRDefault="00245DA0" w:rsidP="009977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Настоящий Д</w:t>
      </w:r>
      <w:r w:rsidR="0099775A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в двух экземплярах, имеющих одинаковую юридическую силу, по одному для каждой из Сторон</w:t>
      </w:r>
      <w:r w:rsidR="0099775A" w:rsidRPr="00B2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75A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775A" w:rsidRPr="00951029" w:rsidRDefault="0099775A" w:rsidP="009977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0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V. </w:t>
      </w:r>
      <w:r w:rsidRPr="0095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9775A" w:rsidRPr="00B22503" w:rsidTr="0099775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99775A" w:rsidRPr="00F11B4F" w:rsidTr="0099775A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649000, Республика Алтай, 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Горно-Алтайск, пр. Коммунистический, 18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Республике Алтай 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л/с 05773001610,    ИНН/КПП  0411008743 / 041101001,    </w:t>
            </w: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/счет № 40302810600003000004    Отделение НБ РА Банка России г. Горно-Алтайск 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048405001  ОКТМО 84701000                          тел./факс  8 (38822) 2-76-77, 2-78-86</w:t>
            </w:r>
          </w:p>
          <w:p w:rsidR="0099775A" w:rsidRPr="003D42B0" w:rsidRDefault="0099775A" w:rsidP="009977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3D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D4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 </w:t>
            </w:r>
            <w:hyperlink r:id="rId18" w:history="1"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о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us</w:t>
              </w:r>
              <w:r w:rsidRPr="003D42B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_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imuchestvo</w:t>
              </w:r>
              <w:r w:rsidRPr="003D42B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@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3D42B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Pr="003D42B0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9775A" w:rsidRPr="00B22503" w:rsidTr="0099775A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начальника управления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______________/</w:t>
            </w:r>
            <w:r w:rsidR="0065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В. </w:t>
            </w:r>
            <w:proofErr w:type="spellStart"/>
            <w:r w:rsidR="00657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«____»_______________201</w:t>
            </w:r>
            <w:r w:rsidR="00901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B" w:rsidRDefault="00901CFB" w:rsidP="0099775A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775A" w:rsidRPr="00B22503" w:rsidRDefault="00901CFB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="0099775A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___________/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 201</w:t>
            </w:r>
            <w:r w:rsidR="00901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99775A" w:rsidRPr="00B22503" w:rsidRDefault="0099775A" w:rsidP="0099775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9775A" w:rsidRPr="00B22503" w:rsidRDefault="0099775A" w:rsidP="009977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75A" w:rsidRPr="00B22503" w:rsidRDefault="0099775A" w:rsidP="0099775A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99775A" w:rsidRPr="00B22503" w:rsidRDefault="0099775A" w:rsidP="0099775A">
      <w:pPr>
        <w:spacing w:after="0" w:line="240" w:lineRule="auto"/>
        <w:rPr>
          <w:rFonts w:eastAsiaTheme="minorEastAsia"/>
          <w:lang w:eastAsia="ru-RU"/>
        </w:rPr>
      </w:pPr>
    </w:p>
    <w:p w:rsidR="0099775A" w:rsidRPr="00B22503" w:rsidRDefault="0099775A" w:rsidP="0099775A">
      <w:pPr>
        <w:spacing w:after="0" w:line="240" w:lineRule="auto"/>
        <w:rPr>
          <w:rFonts w:eastAsiaTheme="minorEastAsia"/>
          <w:lang w:eastAsia="ru-RU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16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3</w:t>
      </w:r>
      <w:r w:rsidRPr="0052316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proofErr w:type="gramStart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информационному</w:t>
      </w:r>
      <w:proofErr w:type="gramEnd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сообщению о проведен</w:t>
      </w:r>
      <w:proofErr w:type="gramStart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кциона </w:t>
      </w:r>
    </w:p>
    <w:p w:rsidR="0099775A" w:rsidRPr="00523167" w:rsidRDefault="0099775A" w:rsidP="0099775A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231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продаже муниципального имущества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Проект</w:t>
      </w:r>
    </w:p>
    <w:p w:rsidR="0099775A" w:rsidRDefault="0099775A" w:rsidP="0099775A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826" w:rsidRDefault="00BA7826" w:rsidP="0099775A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5A" w:rsidRPr="00C83BC9" w:rsidRDefault="0099775A" w:rsidP="0099775A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ДОГОВОР № ______                                                                                                           КУПЛИ-ПРОДАЖИ ИМУЩЕСТВА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</w:t>
      </w:r>
      <w:r w:rsidRPr="001160C7">
        <w:rPr>
          <w:rFonts w:ascii="Times New Roman" w:hAnsi="Times New Roman" w:cs="Times New Roman"/>
          <w:sz w:val="28"/>
          <w:szCs w:val="28"/>
        </w:rPr>
        <w:t>«___» _________ 201</w:t>
      </w:r>
      <w:r w:rsidR="00901CFB">
        <w:rPr>
          <w:rFonts w:ascii="Times New Roman" w:hAnsi="Times New Roman" w:cs="Times New Roman"/>
          <w:sz w:val="28"/>
          <w:szCs w:val="28"/>
        </w:rPr>
        <w:t>8</w:t>
      </w:r>
      <w:r w:rsidRPr="001160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901CFB"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начальника управления </w:t>
      </w:r>
      <w:proofErr w:type="spellStart"/>
      <w:r w:rsidR="004C5F88">
        <w:rPr>
          <w:rFonts w:ascii="Times New Roman" w:hAnsi="Times New Roman" w:cs="Times New Roman"/>
          <w:sz w:val="28"/>
          <w:szCs w:val="28"/>
        </w:rPr>
        <w:t>Челтугашевой</w:t>
      </w:r>
      <w:proofErr w:type="spellEnd"/>
      <w:r w:rsidR="004C5F88">
        <w:rPr>
          <w:rFonts w:ascii="Times New Roman" w:hAnsi="Times New Roman" w:cs="Times New Roman"/>
          <w:sz w:val="28"/>
          <w:szCs w:val="28"/>
        </w:rPr>
        <w:t xml:space="preserve"> Валентины Владимировны,</w:t>
      </w:r>
      <w:r w:rsidRPr="001160C7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 образования «Город Горно-Алтайск» от 22.12.2016 г. № 35-11, с одной стороны, и ___________________________________________,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___________________________, с другой стороны, именуем(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в дальнейшем «Покупатель»,  далее именуемые «Стороны», 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 на аукционе»,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</w:t>
      </w:r>
      <w:r w:rsidR="00901CFB"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№ 25-4, </w:t>
      </w:r>
      <w:r w:rsidR="00245DA0">
        <w:rPr>
          <w:rFonts w:ascii="Times New Roman" w:hAnsi="Times New Roman" w:cs="Times New Roman"/>
          <w:sz w:val="28"/>
          <w:szCs w:val="28"/>
        </w:rPr>
        <w:t>постановлением Администрации города Горно-Алтайская</w:t>
      </w:r>
      <w:proofErr w:type="gramEnd"/>
      <w:r w:rsidR="00245DA0">
        <w:rPr>
          <w:rFonts w:ascii="Times New Roman" w:hAnsi="Times New Roman" w:cs="Times New Roman"/>
          <w:sz w:val="28"/>
          <w:szCs w:val="28"/>
        </w:rPr>
        <w:t xml:space="preserve"> </w:t>
      </w:r>
      <w:r w:rsidR="00245DA0">
        <w:rPr>
          <w:rFonts w:ascii="Times New Roman" w:hAnsi="Times New Roman" w:cs="Times New Roman"/>
          <w:sz w:val="28"/>
          <w:szCs w:val="28"/>
        </w:rPr>
        <w:br/>
        <w:t>от 16.03.2018 г. № 29 «Об утверждении условий приватизации муниципального имущества муниципального образования «Город Горно-Алтайск»</w:t>
      </w:r>
      <w:r w:rsidRPr="001160C7">
        <w:rPr>
          <w:rFonts w:ascii="Times New Roman" w:hAnsi="Times New Roman" w:cs="Times New Roman"/>
          <w:sz w:val="28"/>
          <w:szCs w:val="28"/>
        </w:rPr>
        <w:t>, на основании протокола о подведении итогов аукциона по продаже муниципального имущества муниципального образования «Город Горно-Алтайск» от «___» ______201</w:t>
      </w:r>
      <w:r w:rsidR="00901CFB">
        <w:rPr>
          <w:rFonts w:ascii="Times New Roman" w:hAnsi="Times New Roman" w:cs="Times New Roman"/>
          <w:sz w:val="28"/>
          <w:szCs w:val="28"/>
        </w:rPr>
        <w:t>8</w:t>
      </w:r>
      <w:r w:rsidRPr="001160C7">
        <w:rPr>
          <w:rFonts w:ascii="Times New Roman" w:hAnsi="Times New Roman" w:cs="Times New Roman"/>
          <w:sz w:val="28"/>
          <w:szCs w:val="28"/>
        </w:rPr>
        <w:t>г. № _________,  заключили настоящий договор (далее – Договор) о нижеследующем: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99775A" w:rsidRPr="001160C7" w:rsidRDefault="00245DA0" w:rsidP="00901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75A" w:rsidRPr="001160C7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покупает в собственность </w:t>
      </w:r>
      <w:r w:rsidR="004C5F88">
        <w:rPr>
          <w:rFonts w:ascii="Times New Roman" w:hAnsi="Times New Roman" w:cs="Times New Roman"/>
          <w:sz w:val="28"/>
          <w:szCs w:val="28"/>
        </w:rPr>
        <w:t>муниципальное имущество __________________________________________</w:t>
      </w:r>
      <w:r w:rsidR="0099775A" w:rsidRPr="001160C7">
        <w:rPr>
          <w:rFonts w:ascii="Times New Roman" w:hAnsi="Times New Roman" w:cs="Times New Roman"/>
          <w:sz w:val="28"/>
          <w:szCs w:val="28"/>
        </w:rPr>
        <w:t xml:space="preserve">  (именуемый в дальнейшем «имущество»).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DA0" w:rsidRDefault="0099775A" w:rsidP="00245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II. РАСЧЕТЫ ПО ДОГОВОРУ</w:t>
      </w:r>
    </w:p>
    <w:p w:rsidR="0099775A" w:rsidRPr="00245DA0" w:rsidRDefault="00245DA0" w:rsidP="0024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7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="0099775A"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Установленная по итогам аукциона цена продажи Имущества составляет:</w:t>
      </w:r>
    </w:p>
    <w:p w:rsidR="0099775A" w:rsidRPr="001160C7" w:rsidRDefault="0099775A" w:rsidP="0099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рублей ____ копеек, </w:t>
      </w:r>
    </w:p>
    <w:p w:rsidR="00245DA0" w:rsidRDefault="0099775A" w:rsidP="0099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НДС 18%,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(_________________) 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____ копеек).</w:t>
      </w:r>
    </w:p>
    <w:p w:rsidR="0099775A" w:rsidRPr="001160C7" w:rsidRDefault="0099775A" w:rsidP="0099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задатка в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________ (_________)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рублей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перечисленная Покупателем на расчетный счёт МУ 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99775A" w:rsidRPr="001160C7" w:rsidRDefault="0099775A" w:rsidP="0099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160C7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b/>
          <w:sz w:val="28"/>
          <w:szCs w:val="28"/>
        </w:rPr>
        <w:t xml:space="preserve">______________ (________________),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производиться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календарных дней </w:t>
      </w:r>
      <w:proofErr w:type="gramStart"/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даты подписания</w:t>
      </w:r>
      <w:proofErr w:type="gramEnd"/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95"/>
        <w:gridCol w:w="7775"/>
      </w:tblGrid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л/с 04773001610 в Управлении Федерального казначейства по Республике Алтай,  </w:t>
            </w:r>
            <w:proofErr w:type="gram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 г.</w:t>
            </w:r>
            <w:r w:rsidR="003D42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99775A" w:rsidRPr="001160C7" w:rsidTr="0099775A">
        <w:tc>
          <w:tcPr>
            <w:tcW w:w="179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99775A" w:rsidRPr="001160C7" w:rsidRDefault="0099775A" w:rsidP="0099775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Оплата выкупаемого имущества по договору </w:t>
            </w:r>
            <w:r w:rsidR="004C5F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купли-</w:t>
            </w:r>
            <w:r w:rsidR="003D42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продажи от «__» _____2018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  № __________</w:t>
            </w:r>
          </w:p>
        </w:tc>
      </w:tr>
    </w:tbl>
    <w:p w:rsidR="0099775A" w:rsidRPr="001160C7" w:rsidRDefault="0099775A" w:rsidP="009977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оплаты является поступление средств на указанный </w:t>
      </w:r>
      <w:r w:rsidR="00C2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 расчётный сче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99775A" w:rsidRPr="001160C7" w:rsidRDefault="0099775A" w:rsidP="0099775A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</w:t>
      </w:r>
      <w:r w:rsidR="00C266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C266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налоговой службы по Республике Алтай.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покупателем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является физическое лицо, уплата НДС осуществляется в соответствии с Н</w:t>
      </w:r>
      <w:r w:rsidR="00C266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алоговым кодексом Российской Федерации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775A" w:rsidRPr="001A5083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1A5083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III. ОБЯЗАННОСТИ СТОРОН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в соответствии с п.п.2.1., 2.2. раздела 2 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Договора по Акту прие</w:t>
      </w:r>
      <w:r w:rsidR="00B148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99775A" w:rsidRPr="001A5083" w:rsidRDefault="00DD4D19" w:rsidP="00997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Не позднее 30 (Т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 и сроки, установленные п.п.2.1., 2.2. раздела 2  настоящего Договора. 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Принять Имущество по Акту 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в сроки, предусмотренные п. 3.1.1. настоящего Договора. </w:t>
      </w:r>
    </w:p>
    <w:p w:rsidR="0099775A" w:rsidRPr="001A5083" w:rsidRDefault="00DD4D19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Осуществить за свой сче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все необходимые действия для государственной регистрации перехода права собственности на Имущество.</w:t>
      </w:r>
    </w:p>
    <w:p w:rsidR="0099775A" w:rsidRPr="001A5083" w:rsidRDefault="0099775A" w:rsidP="0099775A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75A" w:rsidRPr="00951029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>ΙV. ПЕРЕДАЧА ИМУЩЕСТВА И  ПЕРЕХОД ПРАВА СОБСТВЕННОСТИ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A5083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прие</w:t>
      </w:r>
      <w:r w:rsidR="00B148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99775A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Передача Имущества осуществляется не позднее 30 (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возникает у Покупателя после </w:t>
      </w:r>
      <w:r w:rsidRPr="001A5083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собственности.</w:t>
      </w:r>
    </w:p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75A" w:rsidRPr="001A5083" w:rsidRDefault="0099775A" w:rsidP="009977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08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В случае неоплаты Покупателем суммы цены выкупаемого Имущества, указанной в пунк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 этом Договор считается расторгнутым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99775A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75A" w:rsidRPr="00951029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VΙ. ПОРЯДОК РАЗРЕШЕНИЯ СПОРОВ 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9F64E9" w:rsidRPr="001A5083" w:rsidRDefault="0099775A" w:rsidP="009F64E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</w:t>
      </w:r>
      <w:r w:rsidR="009F64E9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9F64E9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="009F64E9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</w:t>
      </w:r>
      <w:r w:rsidR="009F64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 в порядке, установленном законодательством Российской Федерации.</w:t>
      </w:r>
      <w:r w:rsidR="009F64E9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рассмотрения претензий  10 (Десять) календ</w:t>
      </w:r>
      <w:r w:rsidR="009F64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арных дней, со дня ее получения.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99775A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75A" w:rsidRPr="00951029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>VΙΙ. ЗАКЛЮЧИТЕЛЬНЫЕ ПОЛОЖЕНИЯ</w:t>
      </w:r>
    </w:p>
    <w:p w:rsidR="0099775A" w:rsidRPr="001A5083" w:rsidRDefault="0099775A" w:rsidP="009977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hAnsi="Times New Roman" w:cs="Times New Roman"/>
          <w:sz w:val="28"/>
          <w:szCs w:val="28"/>
        </w:rPr>
        <w:t xml:space="preserve">7.1.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99775A" w:rsidRDefault="00DD4D19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Договор составлен на русском языке в двух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экземплярах, имеющих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равную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юридическую силу,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одному для каждой из Сторон.</w:t>
      </w:r>
    </w:p>
    <w:p w:rsidR="0099775A" w:rsidRDefault="0099775A" w:rsidP="00DD4D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</w:t>
      </w:r>
      <w:r w:rsidR="00DD4D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</w:t>
      </w:r>
      <w:r w:rsidR="00BA7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Договору: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имущества.</w:t>
      </w:r>
    </w:p>
    <w:p w:rsidR="00DD4D19" w:rsidRPr="00DD4D19" w:rsidRDefault="00DD4D19" w:rsidP="00DD4D1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775A" w:rsidRPr="00951029" w:rsidRDefault="0099775A" w:rsidP="0099775A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510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VΙΙΙ. АДРЕСА И РЕКВИЗИТЫ СТОРОН 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9775A" w:rsidRPr="001A5083" w:rsidTr="0099775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99775A" w:rsidRPr="00F11B4F" w:rsidTr="0099775A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 пр. Коммунистический, 18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УФК по Республике Алтай 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р/счет </w:t>
            </w:r>
            <w:r w:rsidR="009F64E9"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№ 40101810500000010000    Отделение НБ РА Банка России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>орно-Алтайск</w:t>
            </w:r>
            <w:proofErr w:type="spellEnd"/>
          </w:p>
          <w:p w:rsidR="0099775A" w:rsidRPr="001A5083" w:rsidRDefault="0099775A" w:rsidP="0099775A">
            <w:pPr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eastAsiaTheme="minorEastAsia" w:hAnsi="Times New Roman"/>
                <w:bCs/>
                <w:sz w:val="28"/>
                <w:szCs w:val="28"/>
              </w:rPr>
              <w:t>018 114 0204 304 0000 410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5F256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 </w:t>
            </w:r>
            <w:hyperlink r:id="rId19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Pr="001A5083" w:rsidRDefault="0099775A" w:rsidP="0099775A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99775A" w:rsidRPr="001A5083" w:rsidTr="0099775A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Default="0099775A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lastRenderedPageBreak/>
              <w:t>Врио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</w:t>
            </w:r>
          </w:p>
          <w:p w:rsidR="00DD4D19" w:rsidRPr="001A5083" w:rsidRDefault="00DD4D19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75A" w:rsidRPr="001A5083" w:rsidRDefault="0099775A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9F64E9">
              <w:rPr>
                <w:rFonts w:ascii="Times New Roman" w:hAnsi="Times New Roman"/>
                <w:sz w:val="28"/>
                <w:szCs w:val="28"/>
              </w:rPr>
              <w:t>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_/</w:t>
            </w:r>
            <w:r w:rsidR="009F64E9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="009F64E9">
              <w:rPr>
                <w:rFonts w:ascii="Times New Roman" w:hAnsi="Times New Roman"/>
                <w:sz w:val="28"/>
                <w:szCs w:val="28"/>
              </w:rPr>
              <w:t>Челтугашева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99775A" w:rsidRPr="001A5083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75A" w:rsidRPr="001A5083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DD4D19">
              <w:rPr>
                <w:rFonts w:ascii="Times New Roman" w:hAnsi="Times New Roman"/>
                <w:sz w:val="28"/>
                <w:szCs w:val="28"/>
              </w:rPr>
              <w:t>8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9775A" w:rsidRPr="001A5083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9" w:rsidRDefault="00DD4D19" w:rsidP="0099775A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D4D19" w:rsidRDefault="00DD4D19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775A" w:rsidRPr="001A5083" w:rsidRDefault="00DD4D19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="0099775A" w:rsidRPr="001A5083">
              <w:rPr>
                <w:rFonts w:ascii="Times New Roman" w:eastAsia="Calibri" w:hAnsi="Times New Roman"/>
                <w:sz w:val="28"/>
                <w:szCs w:val="28"/>
              </w:rPr>
              <w:t>/___________/</w:t>
            </w:r>
          </w:p>
          <w:p w:rsidR="0099775A" w:rsidRPr="001A5083" w:rsidRDefault="0099775A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DD4D1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D4D19" w:rsidRPr="00DD4D19">
              <w:rPr>
                <w:rFonts w:ascii="Times New Roman" w:eastAsia="Calibri" w:hAnsi="Times New Roman"/>
                <w:sz w:val="16"/>
                <w:szCs w:val="16"/>
              </w:rPr>
              <w:t>(при наличии)</w:t>
            </w:r>
          </w:p>
          <w:p w:rsidR="0099775A" w:rsidRPr="001A5083" w:rsidRDefault="0099775A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 w:rsidR="00DD4D19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г. </w:t>
            </w:r>
          </w:p>
          <w:p w:rsidR="0099775A" w:rsidRPr="001A5083" w:rsidRDefault="0099775A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9775A" w:rsidRPr="001A5083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E9" w:rsidRDefault="009F64E9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26" w:rsidRDefault="00BA7826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4E9" w:rsidRDefault="009F64E9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5A" w:rsidRPr="001A5083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договору </w:t>
      </w:r>
    </w:p>
    <w:p w:rsidR="00BA7826" w:rsidRDefault="00BA7826" w:rsidP="0099775A">
      <w:pPr>
        <w:spacing w:after="0" w:line="240" w:lineRule="auto"/>
        <w:ind w:left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купли-продажи 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движимого имущества, находящегося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собственности  муниципального образования «Город Горно-Алтайск» </w:t>
      </w:r>
    </w:p>
    <w:p w:rsidR="0099775A" w:rsidRPr="001A5083" w:rsidRDefault="0099775A" w:rsidP="0099775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="00BA7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_______201</w:t>
      </w:r>
      <w:r w:rsidR="00BA78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9775A" w:rsidRDefault="0099775A" w:rsidP="009977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775A" w:rsidRPr="001A5083" w:rsidRDefault="0099775A" w:rsidP="009977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775A" w:rsidRPr="001A5083" w:rsidRDefault="0099775A" w:rsidP="009977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99775A" w:rsidRPr="001A5083" w:rsidRDefault="00BA7826" w:rsidP="009977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="0099775A"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99775A" w:rsidRDefault="0099775A" w:rsidP="009977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75A" w:rsidRPr="001A5083" w:rsidRDefault="0099775A" w:rsidP="009977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«_____»________________201</w:t>
      </w:r>
      <w:r w:rsidR="00BA7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99775A" w:rsidRPr="001A5083" w:rsidRDefault="0099775A" w:rsidP="009977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775A" w:rsidRPr="001A5083" w:rsidRDefault="0099775A" w:rsidP="0099775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учреждение «Управление имущества, градостроительства и земельных отношений города Горно-Алтайска» (МУ «Управление имущества, градостроительства и земельных отношений города Горно-Алтайска»),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именуемое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лице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Врио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начальника управления </w:t>
      </w:r>
      <w:proofErr w:type="spellStart"/>
      <w:r w:rsidR="009F64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Челтугашевой</w:t>
      </w:r>
      <w:proofErr w:type="spellEnd"/>
      <w:r w:rsidR="009F64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Валентины Владимировны</w:t>
      </w:r>
      <w:r w:rsidR="00BA7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«Город Горно-Алтайск» от 22.12.2016 года № 35-11, 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760176138"/>
          <w:placeholder>
            <w:docPart w:val="6D9CF64B0AD449B5BE89C3440118A33C"/>
          </w:placeholder>
        </w:sdtPr>
        <w:sdtEndPr/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действующий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441806309"/>
          <w:placeholder>
            <w:docPart w:val="6D9CF64B0AD449B5BE89C3440118A33C"/>
          </w:placeholder>
        </w:sdtPr>
        <w:sdtEndPr/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другой стороны, именуемый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</w:t>
      </w:r>
      <w:r w:rsidR="00B148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 о нижеследующем:</w:t>
      </w:r>
    </w:p>
    <w:p w:rsidR="00B148AF" w:rsidRDefault="00BA7826" w:rsidP="00B14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75A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Продавец во исполнение п. 3.1.1 условий договора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пли-продажи </w:t>
      </w:r>
      <w:r w:rsidR="0099775A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находящегося в собственности города Горно-Алтайск </w:t>
      </w:r>
      <w:r w:rsidR="0099775A" w:rsidRPr="001A5083">
        <w:rPr>
          <w:rFonts w:ascii="Times New Roman" w:hAnsi="Times New Roman" w:cs="Times New Roman"/>
          <w:sz w:val="28"/>
          <w:szCs w:val="28"/>
        </w:rPr>
        <w:t xml:space="preserve">№ ____________ </w:t>
      </w:r>
      <w:r w:rsidR="0099775A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775A"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передает в собственность Покупателя имущество</w:t>
      </w:r>
      <w:r w:rsidR="0099775A" w:rsidRPr="001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F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9F64E9" w:rsidRDefault="009F64E9" w:rsidP="00B14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245DA0" w:rsidRDefault="00B148AF" w:rsidP="0024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245DA0" w:rsidRDefault="00245DA0" w:rsidP="0024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9775A"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Претензий к состоянию передаваемого имущества Покупатель не имеет.</w:t>
      </w:r>
      <w:r w:rsidR="0099775A" w:rsidRPr="001A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5A" w:rsidRPr="00245DA0" w:rsidRDefault="00245DA0" w:rsidP="00245D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9775A" w:rsidRPr="001A5083">
        <w:rPr>
          <w:rFonts w:ascii="Times New Roman" w:hAnsi="Times New Roman" w:cs="Times New Roman"/>
          <w:sz w:val="28"/>
          <w:szCs w:val="28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99775A" w:rsidRPr="001A5083" w:rsidRDefault="0099775A" w:rsidP="00997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Оплата цены продажи Имущества произведена Покупателем полностью.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99775A" w:rsidRPr="001A5083" w:rsidTr="0099775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99775A" w:rsidRPr="00B148AF" w:rsidTr="0099775A">
        <w:trPr>
          <w:trHeight w:val="2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B148AF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B148AF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№ 40101810500000010000    Отделение НБ РА Банка России г.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горно-Алтайск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775A" w:rsidRPr="001A5083" w:rsidRDefault="0099775A" w:rsidP="0099775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99775A" w:rsidRPr="00B148AF" w:rsidRDefault="0099775A" w:rsidP="00B148AF">
            <w:pPr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  <w:r w:rsidR="00B148A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148AF">
              <w:rPr>
                <w:rFonts w:ascii="Times New Roman" w:hAnsi="Times New Roman"/>
                <w:sz w:val="28"/>
                <w:szCs w:val="28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148A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20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imuchestvo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Pr="00B148AF" w:rsidRDefault="0099775A" w:rsidP="0099775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9775A" w:rsidRPr="001A5083" w:rsidTr="0099775A">
        <w:trPr>
          <w:trHeight w:val="252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75A" w:rsidRDefault="0099775A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</w:t>
            </w:r>
          </w:p>
          <w:p w:rsidR="009F64E9" w:rsidRPr="001A5083" w:rsidRDefault="009F64E9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75A" w:rsidRPr="001A5083" w:rsidRDefault="009F64E9" w:rsidP="0099775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99775A" w:rsidRPr="001A5083">
              <w:rPr>
                <w:rFonts w:ascii="Times New Roman" w:hAnsi="Times New Roman"/>
                <w:sz w:val="28"/>
                <w:szCs w:val="28"/>
              </w:rPr>
              <w:t>__/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Челтушашева</w:t>
            </w:r>
            <w:proofErr w:type="spellEnd"/>
            <w:r w:rsidR="0099775A" w:rsidRPr="001A5083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99775A" w:rsidRPr="001A5083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775A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B148AF">
              <w:rPr>
                <w:rFonts w:ascii="Times New Roman" w:hAnsi="Times New Roman"/>
                <w:sz w:val="28"/>
                <w:szCs w:val="28"/>
              </w:rPr>
              <w:t>8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9775A" w:rsidRPr="001A5083" w:rsidRDefault="0099775A" w:rsidP="0099775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AF" w:rsidRDefault="00B148AF" w:rsidP="0099775A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F64E9" w:rsidRDefault="009F64E9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9775A" w:rsidRPr="001A5083" w:rsidRDefault="00B148AF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="0099775A" w:rsidRPr="001A5083">
              <w:rPr>
                <w:rFonts w:ascii="Times New Roman" w:eastAsia="Calibri" w:hAnsi="Times New Roman"/>
                <w:sz w:val="28"/>
                <w:szCs w:val="28"/>
              </w:rPr>
              <w:t>/_________ /</w:t>
            </w:r>
          </w:p>
          <w:p w:rsidR="0099775A" w:rsidRPr="001A5083" w:rsidRDefault="0099775A" w:rsidP="0099775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9775A" w:rsidRPr="001A5083" w:rsidRDefault="0099775A" w:rsidP="00B148A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 w:rsidR="00B148AF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</w:tr>
    </w:tbl>
    <w:p w:rsidR="0099775A" w:rsidRDefault="0099775A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C1" w:rsidRDefault="00EA2EC1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C1" w:rsidRDefault="00EA2EC1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C1" w:rsidRDefault="00EA2EC1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C1" w:rsidRPr="00ED6ACD" w:rsidRDefault="00EA2EC1" w:rsidP="009977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5A" w:rsidRPr="0099775A" w:rsidRDefault="0099775A" w:rsidP="009977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775A" w:rsidRPr="0099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89" w:rsidRDefault="00380189">
      <w:pPr>
        <w:spacing w:after="0" w:line="240" w:lineRule="auto"/>
      </w:pPr>
      <w:r>
        <w:separator/>
      </w:r>
    </w:p>
  </w:endnote>
  <w:endnote w:type="continuationSeparator" w:id="0">
    <w:p w:rsidR="00380189" w:rsidRDefault="0038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EndPr/>
    <w:sdtContent>
      <w:p w:rsidR="005F2565" w:rsidRDefault="005F2565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E00E49F" wp14:editId="034F97B5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5F2565" w:rsidRDefault="005F2565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C776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F2565" w:rsidRDefault="005F25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EndPr/>
    <w:sdtContent>
      <w:p w:rsidR="005F2565" w:rsidRDefault="005F2565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F7BBC78" wp14:editId="68FA0689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5F2565" w:rsidRDefault="005F2565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565" w:rsidRDefault="005F2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89" w:rsidRDefault="00380189">
      <w:pPr>
        <w:spacing w:after="0" w:line="240" w:lineRule="auto"/>
      </w:pPr>
      <w:r>
        <w:separator/>
      </w:r>
    </w:p>
  </w:footnote>
  <w:footnote w:type="continuationSeparator" w:id="0">
    <w:p w:rsidR="00380189" w:rsidRDefault="0038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5" w:rsidRDefault="0038018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65" w:rsidRDefault="0038018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EB"/>
    <w:rsid w:val="000A14EB"/>
    <w:rsid w:val="00173091"/>
    <w:rsid w:val="001D09DB"/>
    <w:rsid w:val="001F49A0"/>
    <w:rsid w:val="002316BA"/>
    <w:rsid w:val="00237468"/>
    <w:rsid w:val="00245DA0"/>
    <w:rsid w:val="00310B53"/>
    <w:rsid w:val="00380189"/>
    <w:rsid w:val="003D42B0"/>
    <w:rsid w:val="003D57F9"/>
    <w:rsid w:val="00412682"/>
    <w:rsid w:val="004341DD"/>
    <w:rsid w:val="0044603A"/>
    <w:rsid w:val="004C5F88"/>
    <w:rsid w:val="005118AA"/>
    <w:rsid w:val="005712FF"/>
    <w:rsid w:val="005B08D1"/>
    <w:rsid w:val="005F2565"/>
    <w:rsid w:val="00605E8B"/>
    <w:rsid w:val="00657B2A"/>
    <w:rsid w:val="0069352D"/>
    <w:rsid w:val="00724D1B"/>
    <w:rsid w:val="007931A3"/>
    <w:rsid w:val="007F5168"/>
    <w:rsid w:val="008B20E1"/>
    <w:rsid w:val="008C776F"/>
    <w:rsid w:val="00901CFB"/>
    <w:rsid w:val="00930204"/>
    <w:rsid w:val="0093237E"/>
    <w:rsid w:val="00980AEB"/>
    <w:rsid w:val="0099775A"/>
    <w:rsid w:val="009A20E6"/>
    <w:rsid w:val="009F64E9"/>
    <w:rsid w:val="00A331CA"/>
    <w:rsid w:val="00A44E70"/>
    <w:rsid w:val="00AC089C"/>
    <w:rsid w:val="00B148AF"/>
    <w:rsid w:val="00BA7826"/>
    <w:rsid w:val="00BD09EC"/>
    <w:rsid w:val="00C2667B"/>
    <w:rsid w:val="00C33CC8"/>
    <w:rsid w:val="00CD22D3"/>
    <w:rsid w:val="00D10337"/>
    <w:rsid w:val="00D75CAA"/>
    <w:rsid w:val="00DD4D19"/>
    <w:rsid w:val="00DF2A80"/>
    <w:rsid w:val="00E64EF2"/>
    <w:rsid w:val="00EA2EC1"/>
    <w:rsid w:val="00F11B4F"/>
    <w:rsid w:val="00F2697D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A"/>
  </w:style>
  <w:style w:type="paragraph" w:styleId="3">
    <w:name w:val="heading 3"/>
    <w:basedOn w:val="a"/>
    <w:next w:val="a"/>
    <w:link w:val="30"/>
    <w:qFormat/>
    <w:rsid w:val="009977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7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75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775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775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775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9977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977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99775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9977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1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9977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39"/>
    <w:rsid w:val="009977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7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5A"/>
  </w:style>
  <w:style w:type="paragraph" w:styleId="3">
    <w:name w:val="heading 3"/>
    <w:basedOn w:val="a"/>
    <w:next w:val="a"/>
    <w:link w:val="30"/>
    <w:qFormat/>
    <w:rsid w:val="009977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77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75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9775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9775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775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7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7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9977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977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977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rsid w:val="0099775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9977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1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39"/>
    <w:rsid w:val="009977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39"/>
    <w:rsid w:val="009977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97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7E7CF23A4720B2F401DC6AA8A8BE4C2A8EC938D403822332BB7206D01Q4U9J" TargetMode="External"/><Relationship Id="rId18" Type="http://schemas.openxmlformats.org/officeDocument/2006/relationships/hyperlink" Target="mailto:&#1086;us_imuchestvo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8D7D4002B13791F3DED4AAE2A68B606B2367E57981C2B52CB3297B575D1364138B2F9552B52CF1Q9P3H" TargetMode="External"/><Relationship Id="rId17" Type="http://schemas.openxmlformats.org/officeDocument/2006/relationships/hyperlink" Target="http://pandia.ru/text/category/informatcionnie_byulleteni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3177CE0176285683FD70571698E9A7A6FEA515FDE2AAC47765B441E3D03FEA497BE9B5RCF" TargetMode="External"/><Relationship Id="rId20" Type="http://schemas.openxmlformats.org/officeDocument/2006/relationships/hyperlink" Target="mailto:&#1086;us_imuchestvo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177CE0176285683FD70571698E9A7A6FEA515FDE2AAC47765B441E3D03FEA497BEE5B4410FCB3R8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&#1086;us_imuchestvo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7DBB707D08B100F413CF72C833A93F0D63BA019D8BFE6C09C5A1C0B4D27FF58578C51CE95D3C22A0c0J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9CF64B0AD449B5BE89C3440118A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5CCD3-290E-4EA1-B693-C0D627E0FE83}"/>
      </w:docPartPr>
      <w:docPartBody>
        <w:p w:rsidR="00F8392C" w:rsidRDefault="00F8392C" w:rsidP="00F8392C">
          <w:pPr>
            <w:pStyle w:val="6D9CF64B0AD449B5BE89C3440118A33C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C"/>
    <w:rsid w:val="000B1100"/>
    <w:rsid w:val="00127D56"/>
    <w:rsid w:val="002212E3"/>
    <w:rsid w:val="00464AD0"/>
    <w:rsid w:val="004D31BF"/>
    <w:rsid w:val="00504884"/>
    <w:rsid w:val="006B323C"/>
    <w:rsid w:val="00A643CC"/>
    <w:rsid w:val="00F8392C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92C"/>
  </w:style>
  <w:style w:type="paragraph" w:customStyle="1" w:styleId="6D9CF64B0AD449B5BE89C3440118A33C">
    <w:name w:val="6D9CF64B0AD449B5BE89C3440118A33C"/>
    <w:rsid w:val="00F839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392C"/>
  </w:style>
  <w:style w:type="paragraph" w:customStyle="1" w:styleId="6D9CF64B0AD449B5BE89C3440118A33C">
    <w:name w:val="6D9CF64B0AD449B5BE89C3440118A33C"/>
    <w:rsid w:val="00F83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299F-FF72-4D48-B450-FA5F34C2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26</Pages>
  <Words>7123</Words>
  <Characters>40602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2018-06-29T03:42:00Z</cp:lastPrinted>
  <dcterms:created xsi:type="dcterms:W3CDTF">2018-01-12T08:23:00Z</dcterms:created>
  <dcterms:modified xsi:type="dcterms:W3CDTF">2018-06-29T03:45:00Z</dcterms:modified>
</cp:coreProperties>
</file>