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2"/>
        <w:gridCol w:w="4693"/>
      </w:tblGrid>
      <w:tr w:rsidR="00235CA7" w:rsidRPr="00235CA7" w:rsidTr="00235C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</w:rPr>
              <w:t>Информация о результатах деятельности и об использовании имущества</w:t>
            </w:r>
          </w:p>
        </w:tc>
      </w:tr>
      <w:tr w:rsidR="00235CA7" w:rsidRPr="00235CA7" w:rsidTr="00235C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235CA7" w:rsidRPr="00235CA7" w:rsidTr="00235CA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Дата формирования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29.03.2019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МУНИЦИПАЛЬНОЕ АВТОНОМНОЕ УЧРЕЖДЕНИЕ ДОПОЛНИТЕЛЬНОГО ОБРАЗОВАНИЯ "ДЕТСКО-ЮНОШЕСКАЯ СПОРТИВНАЯ ШКОЛА "ГРАЦИЯ" ГОРОДА ГОРНО-АЛТАЙСКА"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Код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843Z2479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ИНН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400006945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КПП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40001001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Отчетный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2018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Сформировано: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Учреждением - МУНИЦИПАЛЬНОЕ АВТОНОМНОЕ УЧРЕЖДЕНИЕ ДОПОЛНИТЕЛЬНОГО ОБРАЗОВАНИЯ "ДЕТСКО-ЮНОШЕСКАЯ СПОРТИВНАЯ ШКОЛА "ГРАЦИЯ" ГОРОДА ГОРНО-АЛТАЙСКА"</w:t>
            </w: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ИНН 400006945</w:t>
            </w: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br/>
              <w:t>КПП 40001001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Количество штатных единиц на начало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46,00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Количество штатных единиц на конец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39,50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Средняя заработная плата сотрудников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25 495,00</w:t>
            </w: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об изменении балансовой стоимости нефинансовых активов за отчетный год, в процентах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8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балансовой стоимости нефинансовых активов,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балансовой стоимости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балансовой стоимости особо ценного движимого имущества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8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сумма требований в возмещение ущерба по недостачам и хищениям материальных ценностей, денежных средств, а также от порчи материальных ценностей, (руб.)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об изменении дебиторской и кредиторской задолженности за отчетный год, в процентах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дебиторской задолженности за отчетный год: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доходам (поступлениям)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по расходам (выплатам)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235CA7" w:rsidRPr="00235CA7" w:rsidTr="00235CA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Изменение кредиторской задолженности за отчетный год: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360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просроченной кредиторской задолженности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102" w:type="dxa"/>
              <w:bottom w:w="15" w:type="dxa"/>
              <w:right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Без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кассовых поступлениях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Сумма, руб.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сумма кассовых поступлений, всего, из них: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16 970 076,88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субсидии на выполнение государственного (муниципального) задания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15 791 826,98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целевые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104 500,00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бюджетные инвестиции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от оказания учреждением платных услуг (выполнение работ) и иной приносящей доход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1 073 749,90</w:t>
            </w: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9"/>
        <w:gridCol w:w="2346"/>
      </w:tblGrid>
      <w:tr w:rsidR="00235CA7" w:rsidRPr="00235CA7" w:rsidTr="00235CA7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кассовых выплатах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Направление расходов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Сумма, руб.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13 178 018,19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Услуги 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112 157,41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Транспортные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Коммунальные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1 803 685,23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10 000,00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188 565,71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122 305,00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нематериальных активов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539 145,87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64 079,40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расходы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414 941,11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Прочие работы,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1 468 585,11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>17 901 483,03</w:t>
            </w: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7"/>
        <w:gridCol w:w="2346"/>
        <w:gridCol w:w="2346"/>
        <w:gridCol w:w="2346"/>
      </w:tblGrid>
      <w:tr w:rsidR="00235CA7" w:rsidRPr="00235CA7" w:rsidTr="00235CA7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Услуги (работы) учреждения </w:t>
            </w:r>
          </w:p>
        </w:tc>
      </w:tr>
      <w:tr w:rsidR="00235CA7" w:rsidRPr="00235CA7" w:rsidTr="00235CA7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Наименование услуги (работы)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Количество потребителей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Количество жалоб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Принятые меры по результатам рассмотрения жалоб </w:t>
            </w:r>
          </w:p>
        </w:tc>
      </w:tr>
      <w:tr w:rsidR="00235CA7" w:rsidRPr="00235CA7" w:rsidTr="00235CA7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Спортивная подготовка по олимпийским видам спорта (прыжки на батуте)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64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Спортивная подготовка по олимпийским видам спорта (художественная гимнастика)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144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  <w:tr w:rsidR="00235CA7" w:rsidRPr="00235CA7" w:rsidTr="00235CA7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Спортивная подготовка по неолимпийским видам спорта (спортивная акробатика)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189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балансовой стоимости имущества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руб.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Балансовая стоимость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140 106 413,01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139 756 146,99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недвижимого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недвижимого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Балансовая стоимость 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22 460 773,95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9 303 741,10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движимого имущества, 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движимого имущества, 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</w:tbl>
    <w:p w:rsidR="00235CA7" w:rsidRPr="00235CA7" w:rsidRDefault="00235CA7" w:rsidP="00235CA7">
      <w:pPr>
        <w:spacing w:after="0" w:line="240" w:lineRule="auto"/>
        <w:rPr>
          <w:rFonts w:ascii="Arial" w:eastAsia="Times New Roman" w:hAnsi="Arial" w:cs="Arial"/>
          <w:color w:val="4A4A4A"/>
          <w:sz w:val="14"/>
          <w:szCs w:val="1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3"/>
        <w:gridCol w:w="2346"/>
        <w:gridCol w:w="2346"/>
      </w:tblGrid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7"/>
                <w:szCs w:val="17"/>
              </w:rPr>
              <w:t xml:space="preserve">Сведения о площадях недвижимого имущества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кв.м.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кв.м.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Общая площадь объектов недвижимого имущества, всего, из них: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2 787,00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переданного в аренду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 xml:space="preserve">переданного в безвозмездное пользование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80" w:type="dxa"/>
              <w:bottom w:w="15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  <w:tr w:rsidR="00235CA7" w:rsidRPr="00235CA7" w:rsidTr="00235CA7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 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начало отчетного года, руб.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На конец отчетного года, руб. </w:t>
            </w:r>
          </w:p>
        </w:tc>
      </w:tr>
      <w:tr w:rsidR="00235CA7" w:rsidRPr="00235CA7" w:rsidTr="00235C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b/>
                <w:bCs/>
                <w:color w:val="4A4A4A"/>
                <w:sz w:val="14"/>
                <w:szCs w:val="14"/>
              </w:rPr>
              <w:t xml:space="preserve">Объем средств, полученных в отчетном году от распоряжения в установленном порядке имуществом 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60" w:type="dxa"/>
            </w:tcMar>
            <w:vAlign w:val="center"/>
            <w:hideMark/>
          </w:tcPr>
          <w:p w:rsidR="00235CA7" w:rsidRPr="00235CA7" w:rsidRDefault="00235CA7" w:rsidP="00235CA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4A4A4A"/>
                <w:sz w:val="14"/>
                <w:szCs w:val="14"/>
              </w:rPr>
            </w:pPr>
            <w:r w:rsidRPr="00235CA7">
              <w:rPr>
                <w:rFonts w:ascii="Arial" w:eastAsia="Times New Roman" w:hAnsi="Arial" w:cs="Arial"/>
                <w:color w:val="4A4A4A"/>
                <w:sz w:val="14"/>
                <w:szCs w:val="14"/>
              </w:rPr>
              <w:t>0,00</w:t>
            </w:r>
          </w:p>
        </w:tc>
      </w:tr>
    </w:tbl>
    <w:p w:rsidR="00F36BB5" w:rsidRDefault="00F36BB5"/>
    <w:sectPr w:rsidR="00F36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5CA7"/>
    <w:rsid w:val="00235CA7"/>
    <w:rsid w:val="00F3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 Бух</dc:creator>
  <cp:keywords/>
  <dc:description/>
  <cp:lastModifiedBy>Гл Бух</cp:lastModifiedBy>
  <cp:revision>2</cp:revision>
  <dcterms:created xsi:type="dcterms:W3CDTF">2019-04-23T02:33:00Z</dcterms:created>
  <dcterms:modified xsi:type="dcterms:W3CDTF">2019-04-23T02:37:00Z</dcterms:modified>
</cp:coreProperties>
</file>