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E" w:rsidRDefault="00AA04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040E" w:rsidRDefault="00AA040E">
      <w:pPr>
        <w:pStyle w:val="ConsPlusNormal"/>
        <w:jc w:val="both"/>
        <w:outlineLvl w:val="0"/>
      </w:pPr>
    </w:p>
    <w:p w:rsidR="00AA040E" w:rsidRDefault="00AA040E">
      <w:pPr>
        <w:pStyle w:val="ConsPlusTitle"/>
        <w:jc w:val="center"/>
        <w:outlineLvl w:val="0"/>
      </w:pPr>
      <w:r>
        <w:t>КОМИТЕТ ПО ТАРИФАМ РЕСПУБЛИКИ АЛТАЙ</w:t>
      </w:r>
    </w:p>
    <w:p w:rsidR="00AA040E" w:rsidRDefault="00AA040E">
      <w:pPr>
        <w:pStyle w:val="ConsPlusTitle"/>
        <w:jc w:val="both"/>
      </w:pPr>
    </w:p>
    <w:p w:rsidR="00AA040E" w:rsidRDefault="00AA040E">
      <w:pPr>
        <w:pStyle w:val="ConsPlusTitle"/>
        <w:jc w:val="center"/>
      </w:pPr>
      <w:r>
        <w:t>ПРИКАЗ</w:t>
      </w:r>
    </w:p>
    <w:p w:rsidR="00AA040E" w:rsidRDefault="00AA040E">
      <w:pPr>
        <w:pStyle w:val="ConsPlusTitle"/>
        <w:jc w:val="center"/>
      </w:pPr>
    </w:p>
    <w:p w:rsidR="00AA040E" w:rsidRDefault="00AA040E">
      <w:pPr>
        <w:pStyle w:val="ConsPlusTitle"/>
        <w:jc w:val="center"/>
      </w:pPr>
      <w:r>
        <w:t>от 17 августа 2018 г. N 55-ВД</w:t>
      </w:r>
    </w:p>
    <w:p w:rsidR="00AA040E" w:rsidRDefault="00AA040E">
      <w:pPr>
        <w:pStyle w:val="ConsPlusTitle"/>
        <w:jc w:val="both"/>
      </w:pPr>
    </w:p>
    <w:p w:rsidR="00AA040E" w:rsidRDefault="00AA040E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AA040E" w:rsidRDefault="00AA040E">
      <w:pPr>
        <w:pStyle w:val="ConsPlusTitle"/>
        <w:jc w:val="center"/>
      </w:pPr>
      <w:r>
        <w:t>ОТХОДОВ НА ТЕРРИТОРИИ РЕСПУБЛИКИ АЛТАЙ И ПРИЗНАНИИ</w:t>
      </w:r>
    </w:p>
    <w:p w:rsidR="00AA040E" w:rsidRDefault="00AA040E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ПРИКАЗОВ КОМИТЕТА ПО ТАРИФАМ</w:t>
      </w:r>
    </w:p>
    <w:p w:rsidR="00AA040E" w:rsidRDefault="00AA040E">
      <w:pPr>
        <w:pStyle w:val="ConsPlusTitle"/>
        <w:jc w:val="center"/>
      </w:pPr>
      <w:r>
        <w:t>РЕСПУБЛИКИ АЛТАЙ</w:t>
      </w: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10 ноября 2008 года N 110-РЗ "Об отходах производства и потребления в Республике Алтай",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марта</w:t>
      </w:r>
      <w:proofErr w:type="gramEnd"/>
      <w:r>
        <w:t xml:space="preserve"> 2012 года N 57 "Об утверждении Положения о Комитете по тарифам Республики Алтай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Республики Алтай" приказываю:</w:t>
      </w:r>
    </w:p>
    <w:p w:rsidR="00AA040E" w:rsidRDefault="00AA040E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Республики Алтай согласно приложению.</w:t>
      </w:r>
    </w:p>
    <w:p w:rsidR="00AA040E" w:rsidRDefault="00AA040E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Комитета по тарифам Республики Алтай:</w:t>
      </w:r>
    </w:p>
    <w:p w:rsidR="00AA040E" w:rsidRDefault="00AA040E">
      <w:pPr>
        <w:pStyle w:val="ConsPlusNormal"/>
        <w:spacing w:before="220"/>
        <w:ind w:firstLine="540"/>
        <w:jc w:val="both"/>
      </w:pPr>
      <w:proofErr w:type="gramStart"/>
      <w:r>
        <w:t xml:space="preserve">от 6 февраля 2018 года </w:t>
      </w:r>
      <w:hyperlink r:id="rId9" w:history="1">
        <w:r>
          <w:rPr>
            <w:color w:val="0000FF"/>
          </w:rPr>
          <w:t>N 12-ВД</w:t>
        </w:r>
      </w:hyperlink>
      <w:r>
        <w:t xml:space="preserve"> "Об утверждении нормативов накопления твердых коммунальных отходов на территории Республики Алтай и признании утратившим силу приказ Комитета по тарифам Республики Алтай от 13 февраля 2017 года N 6/4";</w:t>
      </w:r>
      <w:proofErr w:type="gramEnd"/>
    </w:p>
    <w:p w:rsidR="00AA040E" w:rsidRDefault="00AA040E">
      <w:pPr>
        <w:pStyle w:val="ConsPlusNormal"/>
        <w:spacing w:before="220"/>
        <w:ind w:firstLine="540"/>
        <w:jc w:val="both"/>
      </w:pPr>
      <w:proofErr w:type="gramStart"/>
      <w:r>
        <w:t xml:space="preserve">от 11 апреля 2018 года </w:t>
      </w:r>
      <w:hyperlink r:id="rId10" w:history="1">
        <w:r>
          <w:rPr>
            <w:color w:val="0000FF"/>
          </w:rPr>
          <w:t>N 32-ВД</w:t>
        </w:r>
      </w:hyperlink>
      <w:r>
        <w:t xml:space="preserve"> "О внесении изменений в приказ Комитета по тарифам Республики Алтай от 6 февраля 2018 года N 12-ВД "Об утверждении нормативов накопления твердых коммунальных отходов на территории Республики Алтай и признании утратившим силу приказ Комитета по тарифам Республики Алтай от 13 февраля 2017 года N 6/4".</w:t>
      </w:r>
      <w:proofErr w:type="gramEnd"/>
    </w:p>
    <w:p w:rsidR="00AA040E" w:rsidRDefault="00AA040E">
      <w:pPr>
        <w:pStyle w:val="ConsPlusNormal"/>
        <w:spacing w:before="220"/>
        <w:ind w:firstLine="540"/>
        <w:jc w:val="both"/>
      </w:pPr>
      <w:r>
        <w:t>3. Настоящий приказ вступает в силу с момента заключения соглашения между Правительством Республики Алтай и региональным оператором по обращению с твердыми коммунальными отходами и установления единого тарифа, но не позднее 1 января 2019 года.</w:t>
      </w: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A040E" w:rsidRDefault="00AA040E">
      <w:pPr>
        <w:pStyle w:val="ConsPlusNormal"/>
        <w:jc w:val="right"/>
      </w:pPr>
      <w:r>
        <w:t>председателя Комитета</w:t>
      </w:r>
    </w:p>
    <w:p w:rsidR="00AA040E" w:rsidRDefault="00AA040E">
      <w:pPr>
        <w:pStyle w:val="ConsPlusNormal"/>
        <w:jc w:val="right"/>
      </w:pPr>
      <w:r>
        <w:t>по тарифам Республики Алтай</w:t>
      </w:r>
    </w:p>
    <w:p w:rsidR="00AA040E" w:rsidRDefault="00AA040E">
      <w:pPr>
        <w:pStyle w:val="ConsPlusNormal"/>
        <w:jc w:val="right"/>
      </w:pPr>
      <w:r>
        <w:t>У.Н.КЫРОВА</w:t>
      </w: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right"/>
        <w:outlineLvl w:val="0"/>
      </w:pPr>
      <w:r>
        <w:t>Приложение</w:t>
      </w:r>
    </w:p>
    <w:p w:rsidR="00AA040E" w:rsidRDefault="00AA040E">
      <w:pPr>
        <w:pStyle w:val="ConsPlusNormal"/>
        <w:jc w:val="right"/>
      </w:pPr>
      <w:r>
        <w:t>к Приказу</w:t>
      </w:r>
    </w:p>
    <w:p w:rsidR="00AA040E" w:rsidRDefault="00AA040E">
      <w:pPr>
        <w:pStyle w:val="ConsPlusNormal"/>
        <w:jc w:val="right"/>
      </w:pPr>
      <w:r>
        <w:t>Комитета по тарифам</w:t>
      </w:r>
    </w:p>
    <w:p w:rsidR="00AA040E" w:rsidRDefault="00AA040E">
      <w:pPr>
        <w:pStyle w:val="ConsPlusNormal"/>
        <w:jc w:val="right"/>
      </w:pPr>
      <w:r>
        <w:t>Республики Алтай</w:t>
      </w:r>
    </w:p>
    <w:p w:rsidR="00AA040E" w:rsidRDefault="00AA040E">
      <w:pPr>
        <w:pStyle w:val="ConsPlusNormal"/>
        <w:jc w:val="right"/>
      </w:pPr>
      <w:r>
        <w:t>от 17 августа 2018 г. N 55-ВД</w:t>
      </w: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Title"/>
        <w:jc w:val="center"/>
      </w:pPr>
      <w:bookmarkStart w:id="0" w:name="P34"/>
      <w:bookmarkEnd w:id="0"/>
      <w:r>
        <w:t>НОРМАТИВЫ</w:t>
      </w:r>
    </w:p>
    <w:p w:rsidR="00AA040E" w:rsidRDefault="00AA040E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AA040E" w:rsidRDefault="00AA040E">
      <w:pPr>
        <w:pStyle w:val="ConsPlusTitle"/>
        <w:jc w:val="center"/>
      </w:pPr>
      <w:r>
        <w:t>РЕСПУБЛИКИ АЛТАЙ</w:t>
      </w:r>
    </w:p>
    <w:p w:rsidR="00AA040E" w:rsidRDefault="00AA04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115"/>
        <w:gridCol w:w="1920"/>
        <w:gridCol w:w="1565"/>
        <w:gridCol w:w="1570"/>
      </w:tblGrid>
      <w:tr w:rsidR="00AA040E">
        <w:tc>
          <w:tcPr>
            <w:tcW w:w="792" w:type="dxa"/>
            <w:vMerge w:val="restart"/>
          </w:tcPr>
          <w:p w:rsidR="00AA040E" w:rsidRDefault="00AA04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AA040E" w:rsidRDefault="00AA040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0" w:type="dxa"/>
            <w:vMerge w:val="restart"/>
          </w:tcPr>
          <w:p w:rsidR="00AA040E" w:rsidRDefault="00AA040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135" w:type="dxa"/>
            <w:gridSpan w:val="2"/>
          </w:tcPr>
          <w:p w:rsidR="00AA040E" w:rsidRDefault="00AA040E">
            <w:pPr>
              <w:pStyle w:val="ConsPlusNormal"/>
              <w:jc w:val="center"/>
            </w:pPr>
            <w:r>
              <w:t xml:space="preserve">Среднемесячный норматив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A040E">
        <w:tc>
          <w:tcPr>
            <w:tcW w:w="792" w:type="dxa"/>
            <w:vMerge/>
          </w:tcPr>
          <w:p w:rsidR="00AA040E" w:rsidRDefault="00AA040E"/>
        </w:tc>
        <w:tc>
          <w:tcPr>
            <w:tcW w:w="3115" w:type="dxa"/>
            <w:vMerge/>
          </w:tcPr>
          <w:p w:rsidR="00AA040E" w:rsidRDefault="00AA040E"/>
        </w:tc>
        <w:tc>
          <w:tcPr>
            <w:tcW w:w="1920" w:type="dxa"/>
            <w:vMerge/>
          </w:tcPr>
          <w:p w:rsidR="00AA040E" w:rsidRDefault="00AA040E"/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 xml:space="preserve">Среднемесячный норматив, </w:t>
            </w:r>
            <w:proofErr w:type="gramStart"/>
            <w:r>
              <w:t>кг</w:t>
            </w:r>
            <w:proofErr w:type="gramEnd"/>
            <w:r>
              <w:t xml:space="preserve"> на 1 расчетную единицу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 xml:space="preserve">Среднемесячный норматив, куб. </w:t>
            </w:r>
            <w:proofErr w:type="gramStart"/>
            <w:r>
              <w:t>м</w:t>
            </w:r>
            <w:proofErr w:type="gramEnd"/>
            <w:r>
              <w:t xml:space="preserve"> на 1 расчетную единицу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5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Научно-исследовательские, проектные институты и конструкторское бюро, банки, финансовые учреждения, отделения связи, административные, офисные учреждения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0,01200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proofErr w:type="gramStart"/>
            <w:r>
              <w:t>Продовольственный магазин, промтоварный магазин, павильон, палатка, киоск, рынки продовольственные, рынки промтоварные</w:t>
            </w:r>
            <w:proofErr w:type="gramEnd"/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0,01119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Лоток, торговля с машин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торговое 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0,04805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 xml:space="preserve">Автомастерские, шиномонтажная мастерская, станция технического обслуживания, автозаправочные станции, автостоянки и парковки, гаражи, парковки закрытого типа, </w:t>
            </w:r>
            <w:proofErr w:type="spellStart"/>
            <w:r>
              <w:t>автомойка</w:t>
            </w:r>
            <w:proofErr w:type="spellEnd"/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75,56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0,40835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Автовокзалы, аэропорты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пассажир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0,04897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Дошкольные и учебные заведения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 xml:space="preserve">Дошкольное образовательное учреждение, общеобразовательное учреждение, учреждение начального и среднего </w:t>
            </w:r>
            <w:r>
              <w:lastRenderedPageBreak/>
              <w:t>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lastRenderedPageBreak/>
              <w:t>1 учащийся (член персонала)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0,01513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lastRenderedPageBreak/>
              <w:t>5.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Культурно-развлекательные, спортивные учреждения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proofErr w:type="gramStart"/>
            <w:r>
              <w:t>Клубы, кинотеатры, концертные залы, театры, цирки, библиотеки, архивы, спортивные арены, стадионы, спортивные клубы, центры, комплексы</w:t>
            </w:r>
            <w:proofErr w:type="gramEnd"/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0,01189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Выставочные залы, музеи, зоопарк, ботанический сад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0,00654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Пансионаты, дома отдыха, туристические базы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0,01281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Кафе, рестораны, бары, закусочные, столовые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0,03902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одежды, химчистки и прачечные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0,02929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Парикмахерские, косметические салоны, салоны красоты, гостиницы, общежития, бани, сауны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0,12744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8.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Кладбища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0,00276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Крематории, организации, оказывающие ритуальные услуги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0,01108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9.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Садоводческие кооперативы, садово-огородные товарищества</w:t>
            </w:r>
          </w:p>
        </w:tc>
      </w:tr>
      <w:tr w:rsidR="00AA040E">
        <w:tc>
          <w:tcPr>
            <w:tcW w:w="792" w:type="dxa"/>
            <w:vMerge w:val="restart"/>
          </w:tcPr>
          <w:p w:rsidR="00AA040E" w:rsidRDefault="00AA040E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3115" w:type="dxa"/>
            <w:vMerge w:val="restart"/>
          </w:tcPr>
          <w:p w:rsidR="00AA040E" w:rsidRDefault="00AA040E">
            <w:pPr>
              <w:pStyle w:val="ConsPlusNormal"/>
              <w:jc w:val="both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участник (член) &lt;**&gt;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0,05426</w:t>
            </w:r>
          </w:p>
        </w:tc>
      </w:tr>
      <w:tr w:rsidR="00AA040E">
        <w:tc>
          <w:tcPr>
            <w:tcW w:w="792" w:type="dxa"/>
            <w:vMerge/>
          </w:tcPr>
          <w:p w:rsidR="00AA040E" w:rsidRDefault="00AA040E"/>
        </w:tc>
        <w:tc>
          <w:tcPr>
            <w:tcW w:w="3115" w:type="dxa"/>
            <w:vMerge/>
          </w:tcPr>
          <w:p w:rsidR="00AA040E" w:rsidRDefault="00AA040E"/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 xml:space="preserve">1 проживающий </w:t>
            </w:r>
            <w:r>
              <w:lastRenderedPageBreak/>
              <w:t>&lt;***&gt;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lastRenderedPageBreak/>
              <w:t>25,30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0,13673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lastRenderedPageBreak/>
              <w:t>10.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Предприятия иных отраслей промышленности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0,01108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11.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Объекты здравоохранения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Больницы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койко-место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0,06004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сотрудник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0,04913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12.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Прочие (объекты, не вошедшие в другие категории)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кв. метр общей площади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0,01405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  <w:outlineLvl w:val="1"/>
            </w:pPr>
            <w:r>
              <w:t>13.</w:t>
            </w:r>
          </w:p>
        </w:tc>
        <w:tc>
          <w:tcPr>
            <w:tcW w:w="8170" w:type="dxa"/>
            <w:gridSpan w:val="4"/>
          </w:tcPr>
          <w:p w:rsidR="00AA040E" w:rsidRDefault="00AA040E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Многоквартирные дома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проживающий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0,11890</w:t>
            </w:r>
          </w:p>
        </w:tc>
      </w:tr>
      <w:tr w:rsidR="00AA040E">
        <w:tc>
          <w:tcPr>
            <w:tcW w:w="792" w:type="dxa"/>
          </w:tcPr>
          <w:p w:rsidR="00AA040E" w:rsidRDefault="00AA040E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3115" w:type="dxa"/>
          </w:tcPr>
          <w:p w:rsidR="00AA040E" w:rsidRDefault="00AA040E">
            <w:pPr>
              <w:pStyle w:val="ConsPlusNormal"/>
              <w:jc w:val="both"/>
            </w:pPr>
            <w:r>
              <w:t>Индивидуальные жилые дома</w:t>
            </w:r>
          </w:p>
        </w:tc>
        <w:tc>
          <w:tcPr>
            <w:tcW w:w="1920" w:type="dxa"/>
          </w:tcPr>
          <w:p w:rsidR="00AA040E" w:rsidRDefault="00AA040E">
            <w:pPr>
              <w:pStyle w:val="ConsPlusNormal"/>
              <w:jc w:val="both"/>
            </w:pPr>
            <w:r>
              <w:t>1 проживающий</w:t>
            </w:r>
          </w:p>
        </w:tc>
        <w:tc>
          <w:tcPr>
            <w:tcW w:w="1565" w:type="dxa"/>
          </w:tcPr>
          <w:p w:rsidR="00AA040E" w:rsidRDefault="00AA040E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570" w:type="dxa"/>
          </w:tcPr>
          <w:p w:rsidR="00AA040E" w:rsidRDefault="00AA040E">
            <w:pPr>
              <w:pStyle w:val="ConsPlusNormal"/>
              <w:jc w:val="center"/>
            </w:pPr>
            <w:r>
              <w:t>0,13673</w:t>
            </w:r>
          </w:p>
        </w:tc>
      </w:tr>
    </w:tbl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ind w:firstLine="540"/>
        <w:jc w:val="both"/>
      </w:pPr>
      <w:r>
        <w:t>--------------------------------</w:t>
      </w:r>
    </w:p>
    <w:p w:rsidR="00AA040E" w:rsidRDefault="00AA040E">
      <w:pPr>
        <w:pStyle w:val="ConsPlusNormal"/>
        <w:spacing w:before="220"/>
        <w:ind w:firstLine="540"/>
        <w:jc w:val="both"/>
      </w:pPr>
      <w:bookmarkStart w:id="1" w:name="P183"/>
      <w:bookmarkEnd w:id="1"/>
      <w:r>
        <w:t>&lt;*&gt; В составе нормативов накопления твердых коммунальных отходов учтены крупногабаритные отходы.</w:t>
      </w:r>
    </w:p>
    <w:p w:rsidR="00AA040E" w:rsidRDefault="00AA040E">
      <w:pPr>
        <w:pStyle w:val="ConsPlusNormal"/>
        <w:spacing w:before="220"/>
        <w:ind w:firstLine="540"/>
        <w:jc w:val="both"/>
      </w:pPr>
      <w:r>
        <w:t>&lt;**&gt; Норматив применяется в отношении участников (членов) садоводческого кооператива, садово-огородного товарищества, фактически занимающихся садоводством (огородничеством).</w:t>
      </w:r>
    </w:p>
    <w:p w:rsidR="00AA040E" w:rsidRDefault="00AA040E">
      <w:pPr>
        <w:pStyle w:val="ConsPlusNormal"/>
        <w:spacing w:before="220"/>
        <w:ind w:firstLine="540"/>
        <w:jc w:val="both"/>
      </w:pPr>
      <w:r>
        <w:t>&lt;***&gt; Норматив применяется в отношении участников (членов), круглогодично проживающих на территории садоводческого кооператива, садово-огородного товарищества.</w:t>
      </w: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jc w:val="both"/>
      </w:pPr>
    </w:p>
    <w:p w:rsidR="00AA040E" w:rsidRDefault="00AA0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40E" w:rsidRDefault="00AA040E"/>
    <w:sectPr w:rsidR="00AA040E" w:rsidSect="001F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40E"/>
    <w:rsid w:val="00A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3122961A138905B08694E2AEEAE21DA7EB4127DAE65733BAC042BDF784BA0C5500D8DEF9C386DE6695A039A89CA2H3n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73122961A138905B08694E2AEEAE21DA7EB4127D9E05F30BAC042BDF784BA0C5500D8DEF9C386DE6695A039A89CA2H3n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3122961A138905B09899F4C2BDEE18ACB24F25DBEC0968E59B1FEAFE8EED591A01849AA8D086D86697A226HAn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B73122961A138905B08697F0C2BDEE18ADB14F2DDFEC0968E59B1FEAFE8EED591A01849AA8D086D86697A226HAn3J" TargetMode="External"/><Relationship Id="rId10" Type="http://schemas.openxmlformats.org/officeDocument/2006/relationships/hyperlink" Target="consultantplus://offline/ref=DCB73122961A138905B08694E2AEEAE21DA7EB4127DFE05634BAC042BDF784BA0C5500D8DEF9C386DE6695A039A89CA2H3n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73122961A138905B08694E2AEEAE21DA7EB4127D8E75F3DBAC042BDF784BA0C5500D8DEF9C386DE6695A039A89CA2H3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Алина</dc:creator>
  <cp:lastModifiedBy>Суслова Алина</cp:lastModifiedBy>
  <cp:revision>1</cp:revision>
  <dcterms:created xsi:type="dcterms:W3CDTF">2019-02-04T09:39:00Z</dcterms:created>
  <dcterms:modified xsi:type="dcterms:W3CDTF">2019-02-04T09:40:00Z</dcterms:modified>
</cp:coreProperties>
</file>