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D01E2D" w:rsidRPr="000169A5" w:rsidTr="00F9072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E2D" w:rsidRPr="00A6524D" w:rsidRDefault="00D01E2D" w:rsidP="00F90726">
            <w:pPr>
              <w:spacing w:after="0"/>
              <w:jc w:val="center"/>
              <w:rPr>
                <w:rFonts w:ascii="Schoolbook SayanAltai" w:eastAsia="Times New Roman" w:hAnsi="Schoolbook SayanAltai"/>
                <w:sz w:val="24"/>
                <w:szCs w:val="24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</w:rPr>
              <w:t>АДМИНИСТРАЦИЯ ГОРОДА</w:t>
            </w:r>
          </w:p>
          <w:p w:rsidR="00D01E2D" w:rsidRPr="00A6524D" w:rsidRDefault="00D01E2D" w:rsidP="00F907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19050" t="0" r="0" b="0"/>
                  <wp:wrapNone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  <w:t>ГОРНО-АЛТАЙСК КАЛАНЫҤ</w:t>
            </w:r>
          </w:p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  <w:t>АДМИНИСТРАЦИЯЗЫ</w:t>
            </w:r>
          </w:p>
        </w:tc>
      </w:tr>
      <w:tr w:rsidR="00D01E2D" w:rsidRPr="000169A5" w:rsidTr="00F9072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AU"/>
              </w:rPr>
            </w:pPr>
          </w:p>
          <w:p w:rsidR="00D01E2D" w:rsidRPr="00A6524D" w:rsidRDefault="00D01E2D" w:rsidP="00F9072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val="en-A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AU"/>
              </w:rPr>
            </w:pPr>
          </w:p>
          <w:p w:rsidR="00D01E2D" w:rsidRPr="00A6524D" w:rsidRDefault="00D01E2D" w:rsidP="00F9072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32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b/>
                <w:sz w:val="32"/>
                <w:szCs w:val="32"/>
                <w:lang w:val="en-AU"/>
              </w:rPr>
              <w:t>JӦП</w:t>
            </w:r>
          </w:p>
        </w:tc>
      </w:tr>
    </w:tbl>
    <w:p w:rsidR="00D01E2D" w:rsidRPr="00A6524D" w:rsidRDefault="00D01E2D" w:rsidP="00D01E2D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D01E2D" w:rsidRPr="00A6524D" w:rsidRDefault="00D01E2D" w:rsidP="00D01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24D">
        <w:rPr>
          <w:rFonts w:ascii="Times New Roman" w:hAnsi="Times New Roman"/>
          <w:sz w:val="28"/>
          <w:szCs w:val="28"/>
        </w:rPr>
        <w:t>от «____» ____________ 20___ года № ________</w:t>
      </w:r>
    </w:p>
    <w:p w:rsidR="00D01E2D" w:rsidRPr="00917DC3" w:rsidRDefault="00D01E2D" w:rsidP="00D01E2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D01E2D" w:rsidRPr="00A6524D" w:rsidRDefault="00D01E2D" w:rsidP="00D01E2D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sz w:val="28"/>
          <w:szCs w:val="28"/>
        </w:rPr>
      </w:pPr>
      <w:r w:rsidRPr="00A6524D">
        <w:rPr>
          <w:rFonts w:ascii="Times New Roman" w:hAnsi="Times New Roman"/>
          <w:sz w:val="28"/>
          <w:szCs w:val="28"/>
        </w:rPr>
        <w:t>г</w:t>
      </w:r>
      <w:proofErr w:type="gramStart"/>
      <w:r w:rsidRPr="00A6524D">
        <w:rPr>
          <w:rFonts w:ascii="Times New Roman" w:hAnsi="Times New Roman"/>
          <w:sz w:val="28"/>
          <w:szCs w:val="28"/>
        </w:rPr>
        <w:t>.Г</w:t>
      </w:r>
      <w:proofErr w:type="gramEnd"/>
      <w:r w:rsidRPr="00A6524D">
        <w:rPr>
          <w:rFonts w:ascii="Times New Roman" w:hAnsi="Times New Roman"/>
          <w:sz w:val="28"/>
          <w:szCs w:val="28"/>
        </w:rPr>
        <w:t>орно-Алтайск</w:t>
      </w:r>
    </w:p>
    <w:p w:rsidR="00D01E2D" w:rsidRDefault="00D01E2D" w:rsidP="00D0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D01E2D" w:rsidRDefault="00D01E2D" w:rsidP="00D0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D01E2D" w:rsidRDefault="00D01E2D" w:rsidP="00D0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D01E2D" w:rsidRDefault="00D01E2D" w:rsidP="00D01E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условий приватизации муниципального имущества муниципального образования «Город Горно-Алтайск»</w:t>
      </w:r>
    </w:p>
    <w:p w:rsidR="00D01E2D" w:rsidRDefault="00D01E2D" w:rsidP="00D01E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01E2D" w:rsidRDefault="00D01E2D" w:rsidP="00D0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21 декабря 2001 года                      № 178-ФЗ «О приватизации государственного и муниципального имущества», Порядком подготовки и принятия решений об условиях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 июня 2010 года № 25-4, Прогнозным планом (программой) приватизации муниципального имущества муниципального образования «Город Горно-Алтайск» на 2018 год, утвержденным решением Горно-Алтайского городского Совета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 декабря 2017 года №  5-11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4E2DB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статьями 3</w:t>
        </w:r>
      </w:hyperlink>
      <w:r w:rsidRPr="004E2DB9">
        <w:rPr>
          <w:rFonts w:ascii="Times New Roman" w:hAnsi="Times New Roman" w:cs="Times New Roman"/>
          <w:sz w:val="28"/>
          <w:szCs w:val="28"/>
        </w:rPr>
        <w:t>9</w:t>
      </w:r>
      <w:r w:rsidRPr="004E2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4E2DB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E2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образования «Город Горно-Алтайск»,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принятого постановлением Горно-Алтайского городского Совета депутатов от 22 марта 2018 года № 7-1, </w:t>
      </w:r>
    </w:p>
    <w:p w:rsidR="00D01E2D" w:rsidRDefault="00D01E2D" w:rsidP="00D0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Горно-Алтайска постановляет:</w:t>
      </w:r>
    </w:p>
    <w:p w:rsidR="00D01E2D" w:rsidRDefault="00D01E2D" w:rsidP="00D0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1E2D" w:rsidRDefault="00D01E2D" w:rsidP="00D0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прилагаемые условия приватизации муниципального имущества муниципального образования «Город Горно-Алтайск».</w:t>
      </w:r>
    </w:p>
    <w:p w:rsidR="00D01E2D" w:rsidRDefault="00D01E2D" w:rsidP="00D0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Муниципальному учреждению «Управление имущества, градостроительства и земельных отношений города Горно-Алтайска» (далее – Управление):</w:t>
      </w:r>
    </w:p>
    <w:p w:rsidR="00D01E2D" w:rsidRDefault="00D01E2D" w:rsidP="00D0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а) осуществить приватизацию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муниципального образования «Город Горно-Алтайск»,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указанного                              в настоящем Постановлении,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прилагаемыми условиями приватизации муниципального имущества муниципального образования «Город Горно-Алтайск»;</w:t>
      </w:r>
    </w:p>
    <w:p w:rsidR="00D01E2D" w:rsidRDefault="00D01E2D" w:rsidP="00D0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CD3C70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CD3C7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настоящее Постановление </w:t>
      </w:r>
      <w:r w:rsidRPr="00CD3C70">
        <w:rPr>
          <w:rFonts w:ascii="Times New Roman" w:hAnsi="Times New Roman" w:cs="Times New Roman"/>
          <w:sz w:val="28"/>
          <w:szCs w:val="28"/>
        </w:rPr>
        <w:t>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 н</w:t>
      </w:r>
      <w:r w:rsidRPr="00CD3C70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 w:rsidRPr="00CD3C7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сайте </w:t>
      </w:r>
      <w:hyperlink r:id="rId9" w:history="1">
        <w:r w:rsidRPr="00CD3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ru-RU"/>
          </w:rPr>
          <w:t>www.torgi.gov.ru</w:t>
        </w:r>
      </w:hyperlink>
      <w:r w:rsidRPr="00CD3C70"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10-ти дней после вступления в силу настоящего Постановления.</w:t>
      </w:r>
    </w:p>
    <w:p w:rsidR="00D01E2D" w:rsidRDefault="00D01E2D" w:rsidP="00D01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тделу информационной политики и связей с общественностью Администрации города Горно-Алтайска в течение 10-ти дней со дня подписания настоящего Постановления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D01E2D" w:rsidRDefault="00D01E2D" w:rsidP="00D0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Постановление вступает в силу после дня его официального опубликования.</w:t>
      </w:r>
    </w:p>
    <w:p w:rsidR="00D01E2D" w:rsidRDefault="00D01E2D" w:rsidP="00D0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Глава администрации</w:t>
      </w:r>
    </w:p>
    <w:p w:rsidR="00D01E2D" w:rsidRDefault="00D01E2D" w:rsidP="00D01E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города Горно-Алтайска                                                            О.А. Сафронова</w:t>
      </w:r>
    </w:p>
    <w:p w:rsidR="00D01E2D" w:rsidRDefault="00D01E2D" w:rsidP="00D01E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D01E2D" w:rsidRDefault="00D01E2D" w:rsidP="00D01E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D01E2D" w:rsidRDefault="00D01E2D" w:rsidP="00D0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Ю.С. Мягкова</w:t>
      </w: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Дробот</w:t>
      </w:r>
      <w:proofErr w:type="spellEnd"/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Табакаева</w:t>
      </w:r>
      <w:proofErr w:type="spellEnd"/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Зенкова</w:t>
      </w:r>
      <w:proofErr w:type="spellEnd"/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1E2D" w:rsidRDefault="00D01E2D" w:rsidP="00D01E2D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2D" w:rsidRDefault="00D01E2D" w:rsidP="00D01E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Микрюкова З.С., 27677</w:t>
      </w:r>
    </w:p>
    <w:p w:rsidR="00D01E2D" w:rsidRDefault="00D01E2D" w:rsidP="00D01E2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01E2D" w:rsidSect="00400C91">
          <w:headerReference w:type="default" r:id="rId10"/>
          <w:pgSz w:w="11906" w:h="16838" w:code="9"/>
          <w:pgMar w:top="1134" w:right="851" w:bottom="1134" w:left="1985" w:header="709" w:footer="709" w:gutter="0"/>
          <w:cols w:space="720"/>
          <w:titlePg/>
        </w:sectPr>
      </w:pPr>
    </w:p>
    <w:p w:rsidR="00D01E2D" w:rsidRDefault="00D01E2D" w:rsidP="00D01E2D">
      <w:pPr>
        <w:tabs>
          <w:tab w:val="left" w:pos="8931"/>
          <w:tab w:val="left" w:pos="9214"/>
          <w:tab w:val="left" w:pos="9356"/>
          <w:tab w:val="left" w:pos="9639"/>
          <w:tab w:val="left" w:pos="9923"/>
          <w:tab w:val="left" w:pos="10490"/>
          <w:tab w:val="left" w:pos="11907"/>
          <w:tab w:val="center" w:pos="1204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D01E2D" w:rsidRDefault="00D01E2D" w:rsidP="00D01E2D">
      <w:pPr>
        <w:tabs>
          <w:tab w:val="left" w:pos="8931"/>
          <w:tab w:val="left" w:pos="9214"/>
          <w:tab w:val="left" w:pos="9356"/>
          <w:tab w:val="left" w:pos="9639"/>
          <w:tab w:val="left" w:pos="9923"/>
          <w:tab w:val="left" w:pos="10490"/>
          <w:tab w:val="left" w:pos="11907"/>
          <w:tab w:val="center" w:pos="1204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D01E2D" w:rsidRDefault="00D01E2D" w:rsidP="00D01E2D">
      <w:pPr>
        <w:tabs>
          <w:tab w:val="left" w:pos="8931"/>
          <w:tab w:val="left" w:pos="9214"/>
          <w:tab w:val="left" w:pos="9356"/>
          <w:tab w:val="left" w:pos="9639"/>
          <w:tab w:val="left" w:pos="9923"/>
          <w:tab w:val="left" w:pos="10490"/>
          <w:tab w:val="left" w:pos="11907"/>
          <w:tab w:val="center" w:pos="1204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</w:p>
    <w:p w:rsidR="00D01E2D" w:rsidRDefault="00D01E2D" w:rsidP="00D01E2D">
      <w:pPr>
        <w:tabs>
          <w:tab w:val="left" w:pos="8931"/>
          <w:tab w:val="left" w:pos="9214"/>
          <w:tab w:val="left" w:pos="9356"/>
          <w:tab w:val="left" w:pos="9639"/>
          <w:tab w:val="left" w:pos="9923"/>
          <w:tab w:val="left" w:pos="10490"/>
          <w:tab w:val="left" w:pos="11907"/>
          <w:tab w:val="center" w:pos="12049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«__» _____________ года № ___</w:t>
      </w:r>
    </w:p>
    <w:p w:rsidR="00D01E2D" w:rsidRDefault="00D01E2D" w:rsidP="00D01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</w:p>
    <w:p w:rsidR="00D01E2D" w:rsidRDefault="00D01E2D" w:rsidP="00D01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D01E2D" w:rsidRDefault="00D01E2D" w:rsidP="00D01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Горно-Алтайск»</w:t>
      </w:r>
    </w:p>
    <w:p w:rsidR="00D01E2D" w:rsidRDefault="00D01E2D" w:rsidP="00D01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3326"/>
        <w:gridCol w:w="2832"/>
        <w:gridCol w:w="3546"/>
        <w:gridCol w:w="4253"/>
      </w:tblGrid>
      <w:tr w:rsidR="00D01E2D" w:rsidRPr="007F70E7" w:rsidTr="00F907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имущества, подлежащего приватизации, его характеристика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Начальная цена имущества, подлежащего приватизации (начальная цена продажи)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оплаты приобретаемого имущества</w:t>
            </w:r>
          </w:p>
        </w:tc>
      </w:tr>
      <w:tr w:rsidR="00D01E2D" w:rsidRPr="007F70E7" w:rsidTr="00F907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1E27AA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A">
              <w:rPr>
                <w:rFonts w:ascii="Times New Roman" w:hAnsi="Times New Roman" w:cs="Times New Roman"/>
                <w:sz w:val="24"/>
                <w:szCs w:val="24"/>
              </w:rPr>
              <w:t>Автобус ПАЗ 32053,</w:t>
            </w:r>
          </w:p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7AA">
              <w:rPr>
                <w:rFonts w:ascii="Times New Roman" w:hAnsi="Times New Roman" w:cs="Times New Roman"/>
                <w:sz w:val="24"/>
                <w:szCs w:val="24"/>
              </w:rPr>
              <w:t>2006 года выпуска, номер двигателя: 523400 61008387, идентификационный номер (VIN): Х1К3205Е060003726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Продажа муниципального имущества на аукционе, открытом по составу участников, с открытой формой подачи предложений о цене</w:t>
            </w:r>
            <w:bookmarkStart w:id="0" w:name="_GoBack"/>
            <w:bookmarkEnd w:id="0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Определяется Управлением в соответствии с законодательством, регулирующим оценочную деятельность, после </w:t>
            </w:r>
            <w:r w:rsidR="00454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принятия</w:t>
            </w: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настоящего Постановления</w:t>
            </w:r>
          </w:p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Оплата приобретаемого покупателем имущества производится единовременно в течение 30-ти дней </w:t>
            </w:r>
            <w:proofErr w:type="gramStart"/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даты подписания</w:t>
            </w:r>
            <w:proofErr w:type="gramEnd"/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договора купли-продажи, путем перечисления покупателем денежных средств на расчетный счет, указанный в договоре купли-продажи</w:t>
            </w:r>
          </w:p>
        </w:tc>
      </w:tr>
      <w:tr w:rsidR="00D01E2D" w:rsidRPr="001E27AA" w:rsidTr="00F9072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1E27AA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7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1E27AA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AA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 w:rsidRPr="001E2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r w:rsidRPr="001E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1E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  <w:r w:rsidRPr="001E27AA">
              <w:rPr>
                <w:rFonts w:ascii="Times New Roman" w:hAnsi="Times New Roman" w:cs="Times New Roman"/>
                <w:sz w:val="24"/>
                <w:szCs w:val="24"/>
              </w:rPr>
              <w:t xml:space="preserve">, 2002 года выпуска, номер двигателя 662911 10 143860, идентификационный номер (VIN): </w:t>
            </w:r>
            <w:r w:rsidRPr="001E2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KRDFBDL</w:t>
            </w:r>
            <w:r w:rsidRPr="001E27AA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Pr="001E2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E27AA">
              <w:rPr>
                <w:rFonts w:ascii="Times New Roman" w:hAnsi="Times New Roman" w:cs="Times New Roman"/>
                <w:sz w:val="24"/>
                <w:szCs w:val="24"/>
              </w:rPr>
              <w:t>153276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Продажа муниципального имущества на аукционе, открытом по составу участников, с открытой формой подачи предложений о цене</w:t>
            </w:r>
          </w:p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Определяется Управлением в соответствии с законодательством, регулирующим оценочную деятельность, после </w:t>
            </w:r>
            <w:r w:rsidR="00454D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принятия </w:t>
            </w: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настоящего Постановления</w:t>
            </w:r>
          </w:p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2D" w:rsidRPr="007F70E7" w:rsidRDefault="00D01E2D" w:rsidP="00F90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Оплата приобретаемого покупателем имущества производится единовременно в течение 30-ти дней </w:t>
            </w:r>
            <w:proofErr w:type="gramStart"/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даты подписания</w:t>
            </w:r>
            <w:proofErr w:type="gramEnd"/>
            <w:r w:rsidRPr="007F7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договора купли-продажи, путем перечисления покупателем денежных средств на расчетный счет, указанный в договоре купли-продажи</w:t>
            </w:r>
          </w:p>
        </w:tc>
      </w:tr>
    </w:tbl>
    <w:p w:rsidR="00D01E2D" w:rsidRDefault="00D01E2D" w:rsidP="00D0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1E2D" w:rsidSect="00D01E2D">
      <w:pgSz w:w="16838" w:h="11906" w:orient="landscape" w:code="9"/>
      <w:pgMar w:top="198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E3" w:rsidRDefault="00E537E3" w:rsidP="00025826">
      <w:pPr>
        <w:spacing w:after="0" w:line="240" w:lineRule="auto"/>
      </w:pPr>
      <w:r>
        <w:separator/>
      </w:r>
    </w:p>
  </w:endnote>
  <w:endnote w:type="continuationSeparator" w:id="1">
    <w:p w:rsidR="00E537E3" w:rsidRDefault="00E537E3" w:rsidP="0002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E3" w:rsidRDefault="00E537E3" w:rsidP="00025826">
      <w:pPr>
        <w:spacing w:after="0" w:line="240" w:lineRule="auto"/>
      </w:pPr>
      <w:r>
        <w:separator/>
      </w:r>
    </w:p>
  </w:footnote>
  <w:footnote w:type="continuationSeparator" w:id="1">
    <w:p w:rsidR="00E537E3" w:rsidRDefault="00E537E3" w:rsidP="0002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5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1E2D" w:rsidRPr="00807390" w:rsidRDefault="00D47C0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73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1E2D" w:rsidRPr="008073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73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D1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073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1E2D" w:rsidRDefault="00D01E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E2D"/>
    <w:rsid w:val="00025826"/>
    <w:rsid w:val="00267D1A"/>
    <w:rsid w:val="00454D6F"/>
    <w:rsid w:val="00D01E2D"/>
    <w:rsid w:val="00D47C09"/>
    <w:rsid w:val="00E5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E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C031A9089DEABD3AD2F5AA06D5524763D932BD349DE4271BD8F0270DBFA013244E92E8EAAFC203118EB6DT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DC031A9089DEABD3AD2F5AA06D5524763D932BD349DE4271BD8F0270DBFA013244E92E8EAAFC20311AE16DT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2</cp:revision>
  <cp:lastPrinted>2019-03-15T02:15:00Z</cp:lastPrinted>
  <dcterms:created xsi:type="dcterms:W3CDTF">2019-03-22T04:35:00Z</dcterms:created>
  <dcterms:modified xsi:type="dcterms:W3CDTF">2019-03-22T04:35:00Z</dcterms:modified>
</cp:coreProperties>
</file>