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BA" w:rsidRPr="00335EAB" w:rsidRDefault="008A3BBA" w:rsidP="008A3BBA">
      <w:pPr>
        <w:spacing w:line="23" w:lineRule="atLeast"/>
        <w:ind w:left="-284" w:firstLine="851"/>
        <w:jc w:val="both"/>
        <w:rPr>
          <w:sz w:val="28"/>
          <w:szCs w:val="28"/>
        </w:rPr>
      </w:pPr>
      <w:proofErr w:type="gramStart"/>
      <w:r w:rsidRPr="00335EAB">
        <w:rPr>
          <w:sz w:val="28"/>
          <w:szCs w:val="28"/>
          <w:lang w:val="en-US"/>
        </w:rPr>
        <w:t>I</w:t>
      </w:r>
      <w:r w:rsidRPr="00335EAB">
        <w:rPr>
          <w:sz w:val="28"/>
          <w:szCs w:val="28"/>
        </w:rPr>
        <w:t>. Единовременная денежная выплата (ЕДВ) за выполненные работа по газификации за счет средств бюджета МО «Город Горно-Алтайск» увеличена с 5 тыс.</w:t>
      </w:r>
      <w:proofErr w:type="gramEnd"/>
      <w:r w:rsidRPr="00335EAB">
        <w:rPr>
          <w:sz w:val="28"/>
          <w:szCs w:val="28"/>
        </w:rPr>
        <w:t xml:space="preserve"> руб. до 20 тыс. руб. Категория граждан попадающих под ЕДВ также расширена, кроме того увеличена процентная величина прожиточного минимума на душу населения с 150% до 200%. </w:t>
      </w:r>
    </w:p>
    <w:p w:rsidR="008A3BBA" w:rsidRPr="00335EAB" w:rsidRDefault="008A3BBA" w:rsidP="008A3BBA">
      <w:pPr>
        <w:tabs>
          <w:tab w:val="left" w:pos="615"/>
        </w:tabs>
        <w:ind w:firstLine="851"/>
        <w:contextualSpacing/>
        <w:jc w:val="both"/>
        <w:rPr>
          <w:sz w:val="28"/>
          <w:szCs w:val="28"/>
        </w:rPr>
      </w:pPr>
      <w:r w:rsidRPr="00335EAB">
        <w:rPr>
          <w:sz w:val="28"/>
          <w:szCs w:val="28"/>
        </w:rPr>
        <w:t>Социальных категорий населения:</w:t>
      </w:r>
    </w:p>
    <w:p w:rsidR="008A3BBA" w:rsidRPr="00335EAB" w:rsidRDefault="008A3BBA" w:rsidP="008A3BBA">
      <w:pPr>
        <w:tabs>
          <w:tab w:val="left" w:pos="615"/>
        </w:tabs>
        <w:ind w:firstLine="851"/>
        <w:contextualSpacing/>
        <w:jc w:val="both"/>
        <w:rPr>
          <w:sz w:val="28"/>
          <w:szCs w:val="28"/>
        </w:rPr>
      </w:pPr>
      <w:r w:rsidRPr="00335EAB">
        <w:rPr>
          <w:sz w:val="28"/>
          <w:szCs w:val="28"/>
        </w:rPr>
        <w:t>- инвалиды и участники Великой Отечественной войны;</w:t>
      </w:r>
    </w:p>
    <w:p w:rsidR="008A3BBA" w:rsidRPr="00335EAB" w:rsidRDefault="008A3BBA" w:rsidP="008A3BBA">
      <w:pPr>
        <w:tabs>
          <w:tab w:val="left" w:pos="615"/>
        </w:tabs>
        <w:ind w:firstLine="851"/>
        <w:contextualSpacing/>
        <w:jc w:val="both"/>
        <w:rPr>
          <w:sz w:val="28"/>
          <w:szCs w:val="28"/>
        </w:rPr>
      </w:pPr>
      <w:r w:rsidRPr="00335EAB">
        <w:rPr>
          <w:sz w:val="28"/>
          <w:szCs w:val="28"/>
        </w:rPr>
        <w:t>-ветераны боевых действий, имеющие среднедушевой доход ниже 200% процентов величины прожиточного минимума;</w:t>
      </w:r>
    </w:p>
    <w:p w:rsidR="008A3BBA" w:rsidRPr="00335EAB" w:rsidRDefault="008A3BBA" w:rsidP="008A3BBA">
      <w:pPr>
        <w:tabs>
          <w:tab w:val="left" w:pos="615"/>
        </w:tabs>
        <w:ind w:firstLine="851"/>
        <w:contextualSpacing/>
        <w:jc w:val="both"/>
        <w:rPr>
          <w:sz w:val="28"/>
          <w:szCs w:val="28"/>
        </w:rPr>
      </w:pPr>
      <w:r w:rsidRPr="00335EAB">
        <w:rPr>
          <w:sz w:val="28"/>
          <w:szCs w:val="28"/>
        </w:rPr>
        <w:t>-одиноко проживающие граждане, достигшие возраста, дающего право на трудовую пенсию по старости в соответствии с законодательством РФ, и прекратившие трудовую деятельность;</w:t>
      </w:r>
    </w:p>
    <w:p w:rsidR="008A3BBA" w:rsidRPr="00335EAB" w:rsidRDefault="008A3BBA" w:rsidP="008A3BBA">
      <w:pPr>
        <w:tabs>
          <w:tab w:val="left" w:pos="615"/>
        </w:tabs>
        <w:ind w:firstLine="851"/>
        <w:contextualSpacing/>
        <w:jc w:val="both"/>
        <w:rPr>
          <w:sz w:val="28"/>
          <w:szCs w:val="28"/>
        </w:rPr>
      </w:pPr>
      <w:r w:rsidRPr="00335EAB">
        <w:rPr>
          <w:sz w:val="28"/>
          <w:szCs w:val="28"/>
        </w:rPr>
        <w:t>-инвалиды 1 и 2 групп, имеющие среднедушевой доход ниже 200% процентов величины прожиточного минимума;</w:t>
      </w:r>
    </w:p>
    <w:p w:rsidR="008A3BBA" w:rsidRPr="00335EAB" w:rsidRDefault="008A3BBA" w:rsidP="008A3BBA">
      <w:pPr>
        <w:tabs>
          <w:tab w:val="left" w:pos="615"/>
        </w:tabs>
        <w:ind w:firstLine="851"/>
        <w:contextualSpacing/>
        <w:jc w:val="both"/>
        <w:rPr>
          <w:sz w:val="28"/>
          <w:szCs w:val="28"/>
        </w:rPr>
      </w:pPr>
      <w:r w:rsidRPr="00335EAB">
        <w:rPr>
          <w:sz w:val="28"/>
          <w:szCs w:val="28"/>
        </w:rPr>
        <w:t>-пенсионеры, имеющие среднедушевой доход ниже 200% процентов величины прожиточного минимума, и прекратившие трудовую деятельность;</w:t>
      </w:r>
    </w:p>
    <w:p w:rsidR="008A3BBA" w:rsidRPr="00335EAB" w:rsidRDefault="008A3BBA" w:rsidP="008A3BBA">
      <w:pPr>
        <w:tabs>
          <w:tab w:val="left" w:pos="615"/>
        </w:tabs>
        <w:ind w:firstLine="851"/>
        <w:contextualSpacing/>
        <w:jc w:val="both"/>
        <w:rPr>
          <w:sz w:val="28"/>
          <w:szCs w:val="28"/>
        </w:rPr>
      </w:pPr>
      <w:r w:rsidRPr="00335EAB">
        <w:rPr>
          <w:sz w:val="28"/>
          <w:szCs w:val="28"/>
        </w:rPr>
        <w:t>-семьи с детьми, имеющие среднедушевой доход ниже 200% процентов величины прожиточного минимума.</w:t>
      </w:r>
    </w:p>
    <w:p w:rsidR="008A3BBA" w:rsidRPr="00335EAB" w:rsidRDefault="008A3BBA" w:rsidP="008A3BBA">
      <w:pPr>
        <w:spacing w:line="23" w:lineRule="atLeast"/>
        <w:ind w:left="-284" w:firstLine="851"/>
        <w:jc w:val="both"/>
        <w:rPr>
          <w:sz w:val="28"/>
          <w:szCs w:val="28"/>
        </w:rPr>
      </w:pPr>
      <w:r w:rsidRPr="00335EAB">
        <w:rPr>
          <w:sz w:val="28"/>
          <w:szCs w:val="28"/>
          <w:lang w:val="en-US"/>
        </w:rPr>
        <w:t>II</w:t>
      </w:r>
      <w:r w:rsidRPr="00335EAB">
        <w:rPr>
          <w:sz w:val="28"/>
          <w:szCs w:val="28"/>
        </w:rPr>
        <w:t>. Единовременная денежная выплата (ЕДВ) за выполненные работа по газификации за счет средств бюджета Республики Алтай в размере 15 тыс. руб. по тем же категориям граждан, но с величиной прожиточного минимума в 150%. Для получения выплат необходимо обратиться в социальную защиту населения по Республике Алтай.</w:t>
      </w:r>
    </w:p>
    <w:p w:rsidR="008A3BBA" w:rsidRPr="00335EAB" w:rsidRDefault="008A3BBA" w:rsidP="008A3BBA">
      <w:pPr>
        <w:spacing w:line="23" w:lineRule="atLeast"/>
        <w:ind w:left="-284" w:firstLine="851"/>
        <w:jc w:val="both"/>
        <w:rPr>
          <w:sz w:val="28"/>
          <w:szCs w:val="28"/>
        </w:rPr>
      </w:pPr>
      <w:r w:rsidRPr="00335EAB">
        <w:rPr>
          <w:sz w:val="28"/>
          <w:szCs w:val="28"/>
          <w:lang w:val="en-US"/>
        </w:rPr>
        <w:t>III</w:t>
      </w:r>
      <w:r w:rsidRPr="00335EAB">
        <w:rPr>
          <w:sz w:val="28"/>
          <w:szCs w:val="28"/>
        </w:rPr>
        <w:t>. Возмещение затрат непосредственно подрядной организации за выполненные работы по газификации жилого дома в размере 15 тыс.руб.</w:t>
      </w:r>
    </w:p>
    <w:p w:rsidR="00BE3F9B" w:rsidRPr="008A3BBA" w:rsidRDefault="00BE3F9B">
      <w:pPr>
        <w:rPr>
          <w:sz w:val="28"/>
        </w:rPr>
      </w:pPr>
    </w:p>
    <w:sectPr w:rsidR="00BE3F9B" w:rsidRPr="008A3BBA" w:rsidSect="00BE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A3BBA"/>
    <w:rsid w:val="0032051E"/>
    <w:rsid w:val="00802075"/>
    <w:rsid w:val="008A3BBA"/>
    <w:rsid w:val="00BE3F9B"/>
    <w:rsid w:val="00E6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2019-05-20T01:05:00Z</dcterms:created>
  <dcterms:modified xsi:type="dcterms:W3CDTF">2019-05-20T01:06:00Z</dcterms:modified>
</cp:coreProperties>
</file>