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D3" w:rsidRPr="00976F1A" w:rsidRDefault="00701DD3" w:rsidP="00701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Уведомление</w:t>
      </w:r>
    </w:p>
    <w:p w:rsidR="00842BBA" w:rsidRDefault="00842BBA" w:rsidP="0084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DD3" w:rsidRPr="00842BBA" w:rsidRDefault="00842BBA" w:rsidP="00842B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 проекта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«Город Горно-Алтайск» «О внесении изменений в схему размещения рекламных конструкции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 на территории муниципального образования «Город Горно-Алтайск»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842BBA" w:rsidRDefault="00842BBA" w:rsidP="00842B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«Город Горно-Алтайск» «О внесении изменений в схему размещения рекламных конструкции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 на территории муниципального образования «Город Горно-Алтайск»</w:t>
      </w:r>
    </w:p>
    <w:p w:rsidR="00701DD3" w:rsidRPr="003705DE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3705DE"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</w:t>
      </w:r>
      <w:r w:rsidRPr="00DA08EA">
        <w:rPr>
          <w:rFonts w:ascii="Times New Roman" w:hAnsi="Times New Roman"/>
          <w:bCs/>
          <w:sz w:val="28"/>
          <w:szCs w:val="28"/>
        </w:rPr>
        <w:t>города 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Обоснование необходимости подготовки проекта акта:</w:t>
      </w:r>
    </w:p>
    <w:p w:rsidR="00751B2C" w:rsidRDefault="00751B2C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Указанный правовой акт подготовлен в целях приведения указанного муниципального нормативного правового акта в соответствие с подпунктом 5.8 пункта 5 статьи 19 Федерального закона от 13 марта 2006 года № 38 – ФЗ «О рекламе», предписывающим органам местного самоуправления устанавливать требования к типам и видам рекламных конструкции, установка которых допускается на территории местного самоуправления непосредственно в схемах размещения рекламных конструкций на территории 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образования.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Описание проблемы, на решение которой направлен предлагаемый способ регулирования:</w:t>
      </w:r>
    </w:p>
    <w:p w:rsidR="00842BBA" w:rsidRDefault="00842BBA" w:rsidP="00842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вносятся изменения в Схему размещения рекламных конструкций, в части включения новых мест под установку и эксплуатацию рекламных конструкций, тем самым устанавливаются требования к территориальному расположению, внешнему виду и техническим параметрам рекламных конструкций. Включены новые места расположения рекламных конструкций в список требований к размещению типов рекламных конструкций. Также вносятся изменения в терминолог</w:t>
      </w:r>
      <w:r>
        <w:rPr>
          <w:rFonts w:ascii="Times New Roman" w:hAnsi="Times New Roman" w:cs="Times New Roman"/>
          <w:sz w:val="28"/>
          <w:szCs w:val="28"/>
        </w:rPr>
        <w:t xml:space="preserve">ию типов рекламных конструкций </w:t>
      </w:r>
      <w:r>
        <w:rPr>
          <w:rFonts w:ascii="Times New Roman" w:hAnsi="Times New Roman" w:cs="Times New Roman"/>
          <w:sz w:val="28"/>
          <w:szCs w:val="28"/>
        </w:rPr>
        <w:t xml:space="preserve">в целях разграничения и упорядочивания типов рекламных конструкций. </w:t>
      </w:r>
    </w:p>
    <w:p w:rsidR="00701DD3" w:rsidRDefault="00701DD3" w:rsidP="00701DD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                 в силу:</w:t>
      </w:r>
    </w:p>
    <w:p w:rsidR="00701DD3" w:rsidRPr="006C5BAF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</w:t>
      </w:r>
      <w:r w:rsidR="008865F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юридические лица</w:t>
      </w:r>
      <w:r w:rsidR="008865F9">
        <w:rPr>
          <w:rFonts w:ascii="Times New Roman" w:hAnsi="Times New Roman"/>
          <w:bCs/>
          <w:sz w:val="28"/>
          <w:szCs w:val="28"/>
        </w:rPr>
        <w:t>, индивидуальные предприниматели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6. Краткое изложение цели регулирования и общую характеристику соответствующих общественных отношений:</w:t>
      </w:r>
    </w:p>
    <w:p w:rsidR="00842BBA" w:rsidRDefault="00842BBA" w:rsidP="00842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проект постановления разработаны в целях усиления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процессом формирования благоприятной архитектурной и информационной среды, установкой и эксплуатацией объектов наружной рекламы, поскольку сфера наружной рекламы охватывает большой круг аудитории, права которой тем или иным способом затрагиваются при распространении наружной рекламы. </w:t>
      </w:r>
    </w:p>
    <w:p w:rsidR="00701DD3" w:rsidRDefault="00701DD3" w:rsidP="00701DD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Срок, в течение которого принимаются предложения в связи                      с размещением уведомления, который определяется отраслевым органом и не может составлять менее 5 календарных дней:</w:t>
      </w:r>
    </w:p>
    <w:p w:rsidR="00701DD3" w:rsidRPr="00DA08EA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>5 кале</w:t>
      </w:r>
      <w:r>
        <w:rPr>
          <w:rFonts w:ascii="Times New Roman" w:hAnsi="Times New Roman"/>
          <w:bCs/>
          <w:sz w:val="28"/>
          <w:szCs w:val="28"/>
        </w:rPr>
        <w:t>н</w:t>
      </w:r>
      <w:r w:rsidRPr="00DA08EA">
        <w:rPr>
          <w:rFonts w:ascii="Times New Roman" w:hAnsi="Times New Roman"/>
          <w:bCs/>
          <w:sz w:val="28"/>
          <w:szCs w:val="28"/>
        </w:rPr>
        <w:t>дарных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08EA">
        <w:rPr>
          <w:rFonts w:ascii="Times New Roman" w:hAnsi="Times New Roman"/>
          <w:bCs/>
          <w:sz w:val="28"/>
          <w:szCs w:val="28"/>
        </w:rPr>
        <w:t>дней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 w:rsidR="00701DD3" w:rsidRPr="00DA08EA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Электронный адрес: </w:t>
      </w:r>
      <w:hyperlink r:id="rId5" w:history="1"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arhi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ga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Почтовый адрес: 649000, Республика Алтай, г. Горно-Алтайск, </w:t>
      </w:r>
      <w:proofErr w:type="spellStart"/>
      <w:r w:rsidRPr="00DA08EA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Pr="00DA08EA">
        <w:rPr>
          <w:rFonts w:ascii="Times New Roman" w:hAnsi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hAnsi="Times New Roman"/>
          <w:bCs/>
          <w:sz w:val="28"/>
          <w:szCs w:val="28"/>
        </w:rPr>
        <w:t>105</w:t>
      </w:r>
      <w:r w:rsidRPr="00DA08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«Управление </w:t>
      </w:r>
      <w:r w:rsidR="001B2ADE">
        <w:rPr>
          <w:rFonts w:ascii="Times New Roman" w:hAnsi="Times New Roman"/>
          <w:bCs/>
          <w:sz w:val="28"/>
          <w:szCs w:val="28"/>
        </w:rPr>
        <w:t xml:space="preserve">имущества, градостроительства и земельных отношений </w:t>
      </w:r>
      <w:r w:rsidR="001B2ADE" w:rsidRPr="00DA08EA">
        <w:rPr>
          <w:rFonts w:ascii="Times New Roman" w:hAnsi="Times New Roman"/>
          <w:bCs/>
          <w:sz w:val="28"/>
          <w:szCs w:val="28"/>
        </w:rPr>
        <w:t xml:space="preserve">города </w:t>
      </w:r>
      <w:r w:rsidRPr="00DA08EA">
        <w:rPr>
          <w:rFonts w:ascii="Times New Roman" w:hAnsi="Times New Roman"/>
          <w:bCs/>
          <w:sz w:val="28"/>
          <w:szCs w:val="28"/>
        </w:rPr>
        <w:t>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01DD3" w:rsidRPr="004030A5" w:rsidRDefault="00842BBA" w:rsidP="00701D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701DD3" w:rsidRPr="004030A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1B2ADE">
        <w:rPr>
          <w:rFonts w:ascii="Times New Roman" w:hAnsi="Times New Roman"/>
          <w:sz w:val="28"/>
          <w:szCs w:val="28"/>
        </w:rPr>
        <w:t xml:space="preserve">.2018 </w:t>
      </w:r>
      <w:r w:rsidR="00701DD3" w:rsidRPr="004030A5">
        <w:rPr>
          <w:rFonts w:ascii="Times New Roman" w:hAnsi="Times New Roman"/>
          <w:sz w:val="28"/>
          <w:szCs w:val="28"/>
        </w:rPr>
        <w:t>г.</w:t>
      </w:r>
    </w:p>
    <w:p w:rsidR="00B7047C" w:rsidRDefault="00B7047C"/>
    <w:sectPr w:rsidR="00B7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D"/>
    <w:rsid w:val="000928B9"/>
    <w:rsid w:val="00165FB9"/>
    <w:rsid w:val="001B2ADE"/>
    <w:rsid w:val="001C7A74"/>
    <w:rsid w:val="00297E8B"/>
    <w:rsid w:val="00443AB0"/>
    <w:rsid w:val="0048356A"/>
    <w:rsid w:val="006D3548"/>
    <w:rsid w:val="00701DD3"/>
    <w:rsid w:val="00751B2C"/>
    <w:rsid w:val="00842BBA"/>
    <w:rsid w:val="008865F9"/>
    <w:rsid w:val="00976B60"/>
    <w:rsid w:val="009D1DA6"/>
    <w:rsid w:val="00A9021D"/>
    <w:rsid w:val="00AD39FD"/>
    <w:rsid w:val="00B7047C"/>
    <w:rsid w:val="00BB5DA0"/>
    <w:rsid w:val="00E867AB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-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Ирина Александровна</dc:creator>
  <cp:lastModifiedBy>Пользователь Windows</cp:lastModifiedBy>
  <cp:revision>2</cp:revision>
  <cp:lastPrinted>2018-07-17T08:32:00Z</cp:lastPrinted>
  <dcterms:created xsi:type="dcterms:W3CDTF">2018-07-17T08:34:00Z</dcterms:created>
  <dcterms:modified xsi:type="dcterms:W3CDTF">2018-07-17T08:34:00Z</dcterms:modified>
</cp:coreProperties>
</file>