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18" w:rsidRPr="00E30418" w:rsidRDefault="00E30418" w:rsidP="00E304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Утвержден</w:t>
      </w:r>
    </w:p>
    <w:p w:rsidR="00E30418" w:rsidRPr="00E30418" w:rsidRDefault="00E30418" w:rsidP="00E304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30418" w:rsidRPr="00E30418" w:rsidRDefault="00E30418" w:rsidP="00E304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Администрации города Горно-Алтайска</w:t>
      </w:r>
    </w:p>
    <w:p w:rsidR="00E30418" w:rsidRPr="00E30418" w:rsidRDefault="00E30418" w:rsidP="00E304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от 6 апреля 2017 г. N 49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0"/>
      <w:bookmarkEnd w:id="0"/>
      <w:r w:rsidRPr="00E30418">
        <w:rPr>
          <w:rFonts w:ascii="Times New Roman" w:hAnsi="Times New Roman" w:cs="Times New Roman"/>
          <w:szCs w:val="22"/>
        </w:rPr>
        <w:t>АДМИНИСТРАТИВНЫЙ РЕГЛАМЕНТ</w:t>
      </w:r>
    </w:p>
    <w:p w:rsidR="00E30418" w:rsidRPr="00E30418" w:rsidRDefault="00E30418" w:rsidP="00E304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30418">
        <w:rPr>
          <w:rFonts w:ascii="Times New Roman" w:hAnsi="Times New Roman" w:cs="Times New Roman"/>
          <w:szCs w:val="22"/>
        </w:rPr>
        <w:t>ПРЕДОСТАВЛЕНИЯ МУНИЦИПАЛЬНОЙ УСЛУГИ "ЗАКЛЮЧЕНИЕ СОГЛАШЕНИЙ</w:t>
      </w:r>
    </w:p>
    <w:p w:rsidR="00E30418" w:rsidRPr="00E30418" w:rsidRDefault="00E30418" w:rsidP="00E304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30418">
        <w:rPr>
          <w:rFonts w:ascii="Times New Roman" w:hAnsi="Times New Roman" w:cs="Times New Roman"/>
          <w:szCs w:val="22"/>
        </w:rPr>
        <w:t>О ПЕРЕРАСПРЕДЕЛЕНИИ ЗЕМЕЛЬ И (ИЛИ) ЗЕМЕЛЬНЫХ УЧАСТКОВ,</w:t>
      </w:r>
    </w:p>
    <w:p w:rsidR="00E30418" w:rsidRPr="00E30418" w:rsidRDefault="00E30418" w:rsidP="00E304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30418">
        <w:rPr>
          <w:rFonts w:ascii="Times New Roman" w:hAnsi="Times New Roman" w:cs="Times New Roman"/>
          <w:szCs w:val="22"/>
        </w:rPr>
        <w:t>НАХОДЯЩИХСЯ В МУНИЦИПАЛЬНОЙ СОБСТВЕННОСТИ, ИЛИ ЗЕМЕЛЬ</w:t>
      </w:r>
    </w:p>
    <w:p w:rsidR="00E30418" w:rsidRPr="00E30418" w:rsidRDefault="00E30418" w:rsidP="00E304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30418">
        <w:rPr>
          <w:rFonts w:ascii="Times New Roman" w:hAnsi="Times New Roman" w:cs="Times New Roman"/>
          <w:szCs w:val="22"/>
        </w:rPr>
        <w:t>И (ИЛИ) ЗЕМЕЛЬНЫХ УЧАСТКОВ, ГОСУДАРСТВЕННАЯ СОБСТВЕННОСТЬ</w:t>
      </w:r>
    </w:p>
    <w:p w:rsidR="00E30418" w:rsidRPr="00E30418" w:rsidRDefault="00E30418" w:rsidP="00E304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30418">
        <w:rPr>
          <w:rFonts w:ascii="Times New Roman" w:hAnsi="Times New Roman" w:cs="Times New Roman"/>
          <w:szCs w:val="22"/>
        </w:rPr>
        <w:t xml:space="preserve">НА </w:t>
      </w:r>
      <w:proofErr w:type="gramStart"/>
      <w:r w:rsidRPr="00E30418">
        <w:rPr>
          <w:rFonts w:ascii="Times New Roman" w:hAnsi="Times New Roman" w:cs="Times New Roman"/>
          <w:szCs w:val="22"/>
        </w:rPr>
        <w:t>КОТОРЫЕ</w:t>
      </w:r>
      <w:proofErr w:type="gramEnd"/>
      <w:r w:rsidRPr="00E30418">
        <w:rPr>
          <w:rFonts w:ascii="Times New Roman" w:hAnsi="Times New Roman" w:cs="Times New Roman"/>
          <w:szCs w:val="22"/>
        </w:rPr>
        <w:t xml:space="preserve"> НЕ РАЗГРАНИЧЕНА, И ЗЕМЕЛЬНЫХ УЧАСТКОВ,</w:t>
      </w:r>
    </w:p>
    <w:p w:rsidR="00E30418" w:rsidRPr="00E30418" w:rsidRDefault="00E30418" w:rsidP="00E30418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E30418">
        <w:rPr>
          <w:rFonts w:ascii="Times New Roman" w:hAnsi="Times New Roman" w:cs="Times New Roman"/>
          <w:szCs w:val="22"/>
        </w:rPr>
        <w:t>НАХОДЯЩИХСЯ</w:t>
      </w:r>
      <w:proofErr w:type="gramEnd"/>
      <w:r w:rsidRPr="00E30418">
        <w:rPr>
          <w:rFonts w:ascii="Times New Roman" w:hAnsi="Times New Roman" w:cs="Times New Roman"/>
          <w:szCs w:val="22"/>
        </w:rPr>
        <w:t xml:space="preserve"> В ЧАСТНОЙ СОБСТВЕННОСТИ"</w:t>
      </w:r>
    </w:p>
    <w:p w:rsidR="00E30418" w:rsidRPr="00E30418" w:rsidRDefault="00E30418" w:rsidP="00E30418">
      <w:pPr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30418" w:rsidRPr="00E304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0418" w:rsidRPr="00E30418" w:rsidRDefault="00E30418" w:rsidP="00E304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418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E30418" w:rsidRPr="00E30418" w:rsidRDefault="00E30418" w:rsidP="00E304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418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(в ред. </w:t>
            </w:r>
            <w:hyperlink r:id="rId4" w:history="1">
              <w:r w:rsidRPr="00E3041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E30418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 Администрации города Горно-Алтайска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0418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от 10.07.2018 N 88)</w:t>
            </w:r>
          </w:p>
        </w:tc>
      </w:tr>
    </w:tbl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1. Предмет регулирования регламента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  <w:proofErr w:type="gramEnd"/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30418">
        <w:rPr>
          <w:rFonts w:ascii="Times New Roman" w:hAnsi="Times New Roman" w:cs="Times New Roman"/>
          <w:sz w:val="18"/>
          <w:szCs w:val="18"/>
        </w:rPr>
        <w:t xml:space="preserve">(п. 1 в ред. </w:t>
      </w:r>
      <w:hyperlink r:id="rId5" w:history="1">
        <w:r w:rsidRPr="00E30418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E30418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между должностными лицами Исполнительно-распорядительного органа местного самоуправления - администрации города Горно-Алтайска (далее - Администрация города Горно-Алтайска), Муниципальным учреждением "Управление имущества, градостроительства и земельных отношений города Горно-Алтайска" (далее - Управление), их взаимодействия с физическими и юридическими лицами, иными органами государственной власти, органами местного самоуправления, организациями и учреждениями при предоставлении муниципальной услуги.</w:t>
      </w:r>
      <w:proofErr w:type="gramEnd"/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30418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6" w:history="1">
        <w:r w:rsidRPr="00E30418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E30418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2. Описание заявителей, а также их законных представителей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3. Лицами, имеющими право на получение муниципальной услуги, могут выступать физические или юридические лица, а также их представители, обратившиеся в Управление или Автономное учреждение Республики Алтай "Многофункциональный центр обеспечения предоставления государственных и муниципальных услуг" (далее - АУ РА "МФЦ") (далее - Заявитель).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64"/>
      <w:bookmarkEnd w:id="1"/>
      <w:r w:rsidRPr="00E30418">
        <w:rPr>
          <w:rFonts w:ascii="Times New Roman" w:hAnsi="Times New Roman" w:cs="Times New Roman"/>
          <w:b/>
          <w:sz w:val="24"/>
          <w:szCs w:val="24"/>
        </w:rPr>
        <w:t>3. Требования к порядку информирования заявителей о порядке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4. Местонахождение Управления: Российская Федерация, Республика Алтай,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>. Горно-Алтайск, пр. Коммунистический, 18.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Местонахождение Автономного учреждения Республики Алтай "Многофункциональный центр предоставления государственных и муниципальных услуг" </w:t>
      </w:r>
      <w:r w:rsidRPr="00E30418">
        <w:rPr>
          <w:rFonts w:ascii="Times New Roman" w:hAnsi="Times New Roman" w:cs="Times New Roman"/>
          <w:sz w:val="24"/>
          <w:szCs w:val="24"/>
        </w:rPr>
        <w:lastRenderedPageBreak/>
        <w:t xml:space="preserve">(далее - АУ РА "МФЦ"): Республика Алтай,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. Горно-Алтайск, ул. </w:t>
      </w:r>
      <w:proofErr w:type="spellStart"/>
      <w:r w:rsidRPr="00E30418">
        <w:rPr>
          <w:rFonts w:ascii="Times New Roman" w:hAnsi="Times New Roman" w:cs="Times New Roman"/>
          <w:sz w:val="24"/>
          <w:szCs w:val="24"/>
        </w:rPr>
        <w:t>В.И.Чаптынова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 xml:space="preserve">, 28 (Филиал АУ РА МФЦ N 1), Республика Алтай, г. Горно-Алтайск, пр. Коммунистический, 159 (Филиал АУ РА "МФЦ" N 2).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График работы АУ РА "МФЦ": понедельник - пятница с 8 часов 00 минут по местному времени до 19 часов 00 минут по местному времени, суббота с 8 часов 00 минут по местному времени до 13 часов 00 минут по местному времени, выходной - воскресенье (Филиал АУ РА МФЦ N 1), понедельник - пятница с 8 часов 00 минут по местному времени до 18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часов 00 минут по местному времени, суббота с 8 часов 00 минут по местному времени до 13 часов 00 минут по местному времени, выходной - воскресенье (Филиал АУ РА МФЦ N 2).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30418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7" w:history="1">
        <w:r w:rsidRPr="00E30418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E30418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города Горно-Алтайска, Управления: ежедневно с 8 часов 00 минут по местному времени до 17 часов 00 минут по местному времени, выходные - суббота, воскресенье, в предпраздничные дни режим работы сокращается на 1 час. График предоставления муниципальной услуги: понедельник - пятница с 8 часов 00 минут до 10 часов 00 минут, с 15 часов 00 минут до 17 часов 00 минут (время местное). Место принятия заявления и документов: Администрация города Горно-Алтайска,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. Горно-Алтайск, пр.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Коммунистический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>, 18, фойе 1 этажа, окно N 2.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30418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8" w:history="1">
        <w:r w:rsidRPr="00E30418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E30418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График работы АУ РА "МФЦ": понедельник - пятница с 8 часов 00 минут по местному времени до 19 часов 00 минут по местному времени, суббота с 8 часов 00 минут по местному времени до 13 часов 00 минут по местному времени, выходной день - воскресенье.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Контактные телефоны: 8 (38822) 2-31-18, 8 (38822) 2-20-26 (Администрация города Горно-Алтайска), 8 (38822) 5-11-42 (АУ РА "МФЦ").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30418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9" w:history="1">
        <w:r w:rsidRPr="00E30418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E30418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Адрес официального портала муниципального образования "Город Горно-Алтайск" в сети "Интернет": </w:t>
      </w:r>
      <w:proofErr w:type="spellStart"/>
      <w:r w:rsidRPr="00E30418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Адрес официального сайта АУ РА "МФЦ": http://www.altai-mfc.ru.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Адрес электронной почты Управления: </w:t>
      </w:r>
      <w:proofErr w:type="spellStart"/>
      <w:r w:rsidRPr="00E30418">
        <w:rPr>
          <w:rFonts w:ascii="Times New Roman" w:hAnsi="Times New Roman" w:cs="Times New Roman"/>
          <w:sz w:val="24"/>
          <w:szCs w:val="24"/>
        </w:rPr>
        <w:t>uprimugorny@mail.ru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Адрес электронной почты АУ РА "МФЦ": </w:t>
      </w:r>
      <w:proofErr w:type="spellStart"/>
      <w:r w:rsidRPr="00E30418">
        <w:rPr>
          <w:rFonts w:ascii="Times New Roman" w:hAnsi="Times New Roman" w:cs="Times New Roman"/>
          <w:sz w:val="24"/>
          <w:szCs w:val="24"/>
        </w:rPr>
        <w:t>mfc-altai@mail.ru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По вопросам получения муниципальной услуги, а также услуг, необходимых и обязательных для предоставления муниципальной услуги, сведения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Портал), можно получить консультацию путем непосредственного обращения в Управление либо в АУ РА "МФЦ", по телефону, по электронной почте.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специалистами Управления либо специалистами АУ РА "МФЦ" при обращении лично или по телефону.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специалисты Управления либо специалисты АУ РА "МФЦ" подробно, в вежливой (корректной) форме, информируют обратившихся лиц по интересующим вопросам.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6. Информация по вопросам предоставления муниципальной услуги является открытой и предоставляется путем: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а) размещения на официальном портале муниципального образования "Город Горно-Алтайск" в сети "Интернет" и на сайте АУ РА "МФЦ";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б) размещения на Портале;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в) проведения консультаций специалистами Управления либо специалистами АУ РА "МФЦ" при личном обращении;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г) использования средств телефонной связи;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) размещения на информационном стенде, расположенном в помещении Управления.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7. На информационных стендах в помещениях Управления и на официальном </w:t>
      </w:r>
      <w:r w:rsidRPr="00E30418">
        <w:rPr>
          <w:rFonts w:ascii="Times New Roman" w:hAnsi="Times New Roman" w:cs="Times New Roman"/>
          <w:sz w:val="24"/>
          <w:szCs w:val="24"/>
        </w:rPr>
        <w:lastRenderedPageBreak/>
        <w:t>портале муниципального образования "Город Горно-Алтайск" в сети "Интернет" размещается следующая информация: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а)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497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согласно приложению N 1 к настоящему Регламенту;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в) график приема граждан по личным вопросам начальником Управления;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г) график работы Управления;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) порядок получения гражданами консультаций;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е) перечень документов, необходимых для предоставления муниципальной услуги, а также источники получения данных документов;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ж)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7.1. На официальном портале муниципального образования в сети "Интернет" (</w:t>
      </w:r>
      <w:proofErr w:type="spellStart"/>
      <w:r w:rsidRPr="00E30418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) размещается следующая информация: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а) информация о порядке предоставления муниципальной услуги;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б) график работы;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в) сведения о почтовом адресе, телефоне и адресе официального портала муниципального образования в сети "Интернет" (</w:t>
      </w:r>
      <w:proofErr w:type="spellStart"/>
      <w:r w:rsidRPr="00E30418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);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г) перечень нормативных правовых актов, регламентирующих предоставление муниципальной услуги;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е) административный регламент предоставления муниципальной услуги;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ж) </w:t>
      </w:r>
      <w:hyperlink w:anchor="P497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согласно приложению N 1 к настоящему Регламенту.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30418">
        <w:rPr>
          <w:rFonts w:ascii="Times New Roman" w:hAnsi="Times New Roman" w:cs="Times New Roman"/>
          <w:sz w:val="18"/>
          <w:szCs w:val="18"/>
        </w:rPr>
        <w:t xml:space="preserve">(п. 7.1 </w:t>
      </w:r>
      <w:proofErr w:type="gramStart"/>
      <w:r w:rsidRPr="00E30418">
        <w:rPr>
          <w:rFonts w:ascii="Times New Roman" w:hAnsi="Times New Roman" w:cs="Times New Roman"/>
          <w:sz w:val="18"/>
          <w:szCs w:val="18"/>
        </w:rPr>
        <w:t>введен</w:t>
      </w:r>
      <w:proofErr w:type="gramEnd"/>
      <w:r w:rsidRPr="00E30418"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E30418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Постановлением</w:t>
        </w:r>
      </w:hyperlink>
      <w:r w:rsidRPr="00E30418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7.2. На Портале размещается следующая информация: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в) срок предоставления муниципальной услуги;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г) результаты предоставления муниципальной услуги;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) размер государственной пошлины за предоставление муниципальной услуги и иных платежей, взимаемых в соответствии с законодательством Российской Федерации, и порядок их оплаты;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z w:val="24"/>
          <w:szCs w:val="24"/>
        </w:rPr>
        <w:t>ж)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) формы заявлений (уведомлений, сообщений), используемые при предоставлении муниципальной услуги.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30418">
        <w:rPr>
          <w:rFonts w:ascii="Times New Roman" w:hAnsi="Times New Roman" w:cs="Times New Roman"/>
          <w:sz w:val="18"/>
          <w:szCs w:val="18"/>
        </w:rPr>
        <w:t xml:space="preserve">(п. 7.2 </w:t>
      </w:r>
      <w:proofErr w:type="gramStart"/>
      <w:r w:rsidRPr="00E30418">
        <w:rPr>
          <w:rFonts w:ascii="Times New Roman" w:hAnsi="Times New Roman" w:cs="Times New Roman"/>
          <w:sz w:val="18"/>
          <w:szCs w:val="18"/>
        </w:rPr>
        <w:t>введен</w:t>
      </w:r>
      <w:proofErr w:type="gramEnd"/>
      <w:r w:rsidRPr="00E30418"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Pr="00E30418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Постановлением</w:t>
        </w:r>
      </w:hyperlink>
      <w:r w:rsidRPr="00E30418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4. Наименование муниципальной услуги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8. Наименование муниципальной услуги: "Заключение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собственности".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lastRenderedPageBreak/>
        <w:t>5. Наименование органов местного самоуправления,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 xml:space="preserve">непосредственно </w:t>
      </w:r>
      <w:proofErr w:type="gramStart"/>
      <w:r w:rsidRPr="00E30418">
        <w:rPr>
          <w:rFonts w:ascii="Times New Roman" w:hAnsi="Times New Roman" w:cs="Times New Roman"/>
          <w:b/>
          <w:sz w:val="24"/>
          <w:szCs w:val="24"/>
        </w:rPr>
        <w:t>предоставляющих</w:t>
      </w:r>
      <w:proofErr w:type="gramEnd"/>
      <w:r w:rsidRPr="00E30418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а также прочих организаций, участвующих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9. Предоставление муниципальной услуги осуществляется Администрацией города Горно-Алтайска, непосредственное предоставление муниципальной услуги осуществляется Управлением.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z w:val="24"/>
          <w:szCs w:val="24"/>
        </w:rPr>
        <w:t xml:space="preserve">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июля 2010 года N 210-ФЗ "Об организации предоставления государственных и муниципальных услуг" (далее - Федеральный закон).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10. АУ РА "МФЦ" осуществляет взаимодействие с Управлением по предоставлению муниципальной услуги на основании заключенного двустороннего Соглашения о взаимодействии по предоставлению муниципальной услуги.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6. Результат предоставления муниципальной услуги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11. Конечным результатом предоставления муниципальной услуги является: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а) заключение соглашения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(далее - Соглашение);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б) отказ в заключени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7. Срок предоставления муниципальной услуги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9"/>
      <w:bookmarkEnd w:id="2"/>
      <w:r w:rsidRPr="00E30418">
        <w:rPr>
          <w:rFonts w:ascii="Times New Roman" w:hAnsi="Times New Roman" w:cs="Times New Roman"/>
          <w:sz w:val="24"/>
          <w:szCs w:val="24"/>
        </w:rPr>
        <w:t xml:space="preserve">12. Максимальный срок предоставления муниципальной услуги составляет 90 календарных дней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заявления о перераспределении земельных участков, включающий в себя: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а) 30-ть дней со дня поступления заявления о перераспределении земельных участков до направления Заявителю распоряжения Администрации города Горно-Алтайска об утверждении схемы расположения земельного участка с приложением указанной схемы, а также направления Заявителю согласия или решения об отказе в заключени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б) 30-ть дней со дня представления Заявителем в Управление кадастрового паспорта земельного участка или земельных участков, образуемых в результате перераспределения земельных участков, и направления Управлением Заявителю подписанных экземпляров проекта Соглашения для подписания;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в) 30 дней со дня получения Соглашения Заявителем для его подписания.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13. В указанные в </w:t>
      </w:r>
      <w:hyperlink w:anchor="P139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настоящего Регламента сроки не входит срок, в течение которого Заявитель обеспечивает проведение кадастровых работ в целях государственного кадастрового учета образуемых земельных участков.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 xml:space="preserve">8. Правовые основания для предоставления </w:t>
      </w:r>
      <w:proofErr w:type="gramStart"/>
      <w:r w:rsidRPr="00E30418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 xml:space="preserve">услуги, с указанием реквизитов и источников </w:t>
      </w:r>
      <w:proofErr w:type="gramStart"/>
      <w:r w:rsidRPr="00E30418">
        <w:rPr>
          <w:rFonts w:ascii="Times New Roman" w:hAnsi="Times New Roman" w:cs="Times New Roman"/>
          <w:b/>
          <w:sz w:val="24"/>
          <w:szCs w:val="24"/>
        </w:rPr>
        <w:t>официального</w:t>
      </w:r>
      <w:proofErr w:type="gramEnd"/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опубликования нормативных правовых актов,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E30418">
        <w:rPr>
          <w:rFonts w:ascii="Times New Roman" w:hAnsi="Times New Roman" w:cs="Times New Roman"/>
          <w:b/>
          <w:sz w:val="24"/>
          <w:szCs w:val="24"/>
        </w:rPr>
        <w:t xml:space="preserve"> такие правовые основания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lastRenderedPageBreak/>
        <w:t>14. Предоставление муниципальной услуги осуществляется в соответствии со следующими правовыми актами: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а) Земельный </w:t>
      </w:r>
      <w:hyperlink r:id="rId13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 от 30 октября 2001 года N 211 - 212, "Парламентская газета" от 30 октября 2001 года N 204 - 205, "Собрание законодательства Российской Федерации" от 29 октября 2001 года N 44, ст. 4147);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б) Градостроительный </w:t>
      </w:r>
      <w:hyperlink r:id="rId14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 от 30 декабря 2004 года N 290, "Парламентская газета" от 14 января 2005 года N 5 - 6, "Собрание законодательства Российской Федерации" от 3 января 2005 года N 1 (часть I), ст. 16);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в) Федеральный </w:t>
      </w:r>
      <w:hyperlink r:id="rId15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от 24 ноября 1995 года N 181-ФЗ "О социальной защите инвалидов в Российской Федерации" ("Собрание законодательства Российской Федерации" от 27 ноября 1995 года N 48, ст. 4563, "Российская газета" от 2 декабря 1995 года N 234);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г) Федеральный </w:t>
      </w:r>
      <w:hyperlink r:id="rId16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от 25 октября 2001 года N 137-ФЗ "О введении в действие Земельного кодекса Российской Федерации" ("Собрание законодательства Российской Федерации" от 29 октября 2001 года N 44, ст. 4148);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 xml:space="preserve">) Федеральный </w:t>
      </w:r>
      <w:hyperlink r:id="rId17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("Российская газета" от 8 октября 2003 года N 202, "Парламентская газета" от 8 октября 2003 года N 186, "Собрание законодательства Российской Федерации" от 6 октября 2003 года N 40, ст. 3822);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е) Федеральный </w:t>
      </w:r>
      <w:hyperlink r:id="rId18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от 24 июля 2007 года N 221-ФЗ "О кадастровой деятельности" ("Собрание законодательства Российской Федерации" от 30 июля 2007 года N 31, ст. 4017);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z w:val="24"/>
          <w:szCs w:val="24"/>
        </w:rPr>
        <w:t xml:space="preserve">ж) Федеральный </w:t>
      </w:r>
      <w:hyperlink r:id="rId19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("Парламентская газета" от 13 февраля 2009 года N 8, "Российская газета" от 13 февраля 2009 года N 25, "Собрание законодательства Российской Федерации" от 16 февраля 2009 года N 7, ст. 776);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 xml:space="preserve">) Федеральный </w:t>
      </w:r>
      <w:hyperlink r:id="rId20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("Российская газета" от 30 июля 2010 года N 168, "Собрание законодательства Российской Федерации" от 2 августа 2010 года N 31, ст. 4179);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z w:val="24"/>
          <w:szCs w:val="24"/>
        </w:rPr>
        <w:t xml:space="preserve">и) </w:t>
      </w:r>
      <w:hyperlink r:id="rId21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14 января 2015 года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формату" (Официальный интернет-портал правовой информации http://www.pravo.gov.ru, 27 февраля 2015 года);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к) </w:t>
      </w:r>
      <w:hyperlink r:id="rId22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Горно-Алтайск", принятый постановлением Горно-Алтайского городского Совета депутатов от 22 марта 2018 года N 7-1 (Официальный портал муниципального образования "Город Горно-Алтайск", 3 мая 2018 года, http://www.gornoaltaysk.ru);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E3041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 xml:space="preserve">. "к" в ред. </w:t>
      </w:r>
      <w:hyperlink r:id="rId23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10.07.2018 N 88)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л) </w:t>
      </w:r>
      <w:hyperlink r:id="rId24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Горно-Алтайского городского Совета депутатов от 26 февраля 2015 года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 (Официальный портал муниципального образования "Город Горно-Алтайск", 27 февраля 2015 года, http://www.gornoaltaysk.ru);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м) </w:t>
      </w:r>
      <w:hyperlink r:id="rId25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о Муниципальном учреждении "Управление имущества, градостроительства и земельных отношений города Горно-Алтайска", утвержденное решением Горно-Алтайского городского Совета депутатов от 22 декабря 2016 года N 35-11 (Официальный портал муниципального образования "Город Горно-Алтайск", 30 декабря 2016 года, http://www.gornoaltaysk.ru).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9. Исчерпывающий перечень документов, необходимых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 и услуг, которые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являются необходимыми и обязательными для предоставления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муниципальной услуги, подлежащих предоставлению заявителем,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 xml:space="preserve">способах их получения заявителем, в том числе в </w:t>
      </w:r>
      <w:proofErr w:type="gramStart"/>
      <w:r w:rsidRPr="00E30418">
        <w:rPr>
          <w:rFonts w:ascii="Times New Roman" w:hAnsi="Times New Roman" w:cs="Times New Roman"/>
          <w:b/>
          <w:sz w:val="24"/>
          <w:szCs w:val="24"/>
        </w:rPr>
        <w:t>электронной</w:t>
      </w:r>
      <w:proofErr w:type="gramEnd"/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форме, и порядке их предоставления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3"/>
      <w:bookmarkEnd w:id="3"/>
      <w:r w:rsidRPr="00E30418">
        <w:rPr>
          <w:rFonts w:ascii="Times New Roman" w:hAnsi="Times New Roman" w:cs="Times New Roman"/>
          <w:sz w:val="24"/>
          <w:szCs w:val="24"/>
        </w:rPr>
        <w:t xml:space="preserve">15. Для получения муниципальной услуги Заявитель представляет самостоятельно в Управление или в АУ РА "МФЦ" </w:t>
      </w:r>
      <w:hyperlink w:anchor="P584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о перераспределении земель, находящихся в государственной собственности, и земельного участка, находящегося в частной собственности по форме, указанной в приложении N 2 к настоящему Регламенту, с приложением следующих документов: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а) копии правоустанавливающих или </w:t>
      </w:r>
      <w:proofErr w:type="spellStart"/>
      <w:r w:rsidRPr="00E30418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б)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в)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16. Указанные в </w:t>
      </w:r>
      <w:hyperlink w:anchor="P173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пункте 15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Регламента документы могут быть предоставлены Заявителем, в том числе в электронной форме.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17. Органы, предоставляющие муниципальную услугу, не вправе требовать от Заявителя: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им организаций, участвующих в предоставлении предусмотренных </w:t>
      </w:r>
      <w:hyperlink r:id="rId26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Федерального закона муниципальных услуг, в соответствии с нормативными правовыми актами Российской Федерации, нормативными правовыми актами Республики Алтай, муниципальными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правовыми актами, за исключением документов, включенных в определенный </w:t>
      </w:r>
      <w:hyperlink r:id="rId27" w:history="1">
        <w:r w:rsidRPr="00E30418">
          <w:rPr>
            <w:rFonts w:ascii="Times New Roman" w:hAnsi="Times New Roman" w:cs="Times New Roman"/>
            <w:color w:val="0000FF"/>
            <w:spacing w:val="-4"/>
            <w:sz w:val="24"/>
            <w:szCs w:val="24"/>
          </w:rPr>
          <w:t xml:space="preserve">частью 6 </w:t>
        </w:r>
        <w:r w:rsidRPr="00E30418">
          <w:rPr>
            <w:rFonts w:ascii="Times New Roman" w:hAnsi="Times New Roman" w:cs="Times New Roman"/>
            <w:color w:val="0000FF"/>
            <w:spacing w:val="-4"/>
            <w:sz w:val="24"/>
            <w:szCs w:val="24"/>
          </w:rPr>
          <w:lastRenderedPageBreak/>
          <w:t>статьи 7</w:t>
        </w:r>
      </w:hyperlink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8" w:history="1">
        <w:r w:rsidRPr="00E30418">
          <w:rPr>
            <w:rFonts w:ascii="Times New Roman" w:hAnsi="Times New Roman" w:cs="Times New Roman"/>
            <w:color w:val="0000FF"/>
            <w:spacing w:val="-4"/>
            <w:sz w:val="24"/>
            <w:szCs w:val="24"/>
          </w:rPr>
          <w:t>части 1 статьи 9</w:t>
        </w:r>
      </w:hyperlink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вышеуказанного Федерального закона.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18. Заявитель вправе представить документы, относящиеся к предоставлению муниципальной услуги, в том </w:t>
      </w:r>
      <w:proofErr w:type="gramStart"/>
      <w:r w:rsidRPr="00E30418">
        <w:rPr>
          <w:rFonts w:ascii="Times New Roman" w:hAnsi="Times New Roman" w:cs="Times New Roman"/>
          <w:spacing w:val="-4"/>
          <w:sz w:val="24"/>
          <w:szCs w:val="24"/>
        </w:rPr>
        <w:t>числе</w:t>
      </w:r>
      <w:proofErr w:type="gramEnd"/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которые могут быть получены уполномоченным органом посредством межведомственного информационного взаимодействия.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hyperlink r:id="rId29" w:history="1">
        <w:proofErr w:type="gramStart"/>
        <w:r w:rsidRPr="00E30418">
          <w:rPr>
            <w:rFonts w:ascii="Times New Roman" w:hAnsi="Times New Roman" w:cs="Times New Roman"/>
            <w:color w:val="0000FF"/>
            <w:spacing w:val="-4"/>
            <w:sz w:val="24"/>
            <w:szCs w:val="24"/>
          </w:rPr>
          <w:t>Порядок</w:t>
        </w:r>
      </w:hyperlink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утверждены Приказом Минэкономразвития России от 14 января 2015 года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</w:t>
      </w:r>
      <w:proofErr w:type="gramEnd"/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E30418">
        <w:rPr>
          <w:rFonts w:ascii="Times New Roman" w:hAnsi="Times New Roman" w:cs="Times New Roman"/>
          <w:spacing w:val="-4"/>
          <w:sz w:val="24"/>
          <w:szCs w:val="24"/>
        </w:rPr>
        <w:t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</w:t>
      </w:r>
      <w:proofErr w:type="gramEnd"/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- Приказ).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10. Исчерпывающий перечень оснований для отказа в приеме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19.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11. Исчерпывающий перечень оснований для приостановления или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отказа в предоставлении муниципальной услуги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30418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30" w:history="1">
        <w:r w:rsidRPr="00E3041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E3041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30418">
        <w:rPr>
          <w:rFonts w:ascii="Times New Roman" w:hAnsi="Times New Roman" w:cs="Times New Roman"/>
          <w:sz w:val="16"/>
          <w:szCs w:val="16"/>
        </w:rPr>
        <w:t>от 10.07.2018 N 88)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20. Основанием для приостановления предоставления муниципальной услуги является обеспечение Заявителем проведения кадастровых работ в целях государственного кадастрового учета, образуемых путем перераспределения земельных участков.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21. Управление принимает решение о заключении соглашения о перераспределении земельных участков в случаях, когда: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0"/>
      <w:bookmarkEnd w:id="4"/>
      <w:r w:rsidRPr="00E30418">
        <w:rPr>
          <w:rFonts w:ascii="Times New Roman" w:hAnsi="Times New Roman" w:cs="Times New Roman"/>
          <w:sz w:val="24"/>
          <w:szCs w:val="24"/>
        </w:rPr>
        <w:t xml:space="preserve">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</w:t>
      </w:r>
      <w:r w:rsidRPr="00E30418">
        <w:rPr>
          <w:rFonts w:ascii="Times New Roman" w:hAnsi="Times New Roman" w:cs="Times New Roman"/>
          <w:sz w:val="24"/>
          <w:szCs w:val="24"/>
        </w:rPr>
        <w:lastRenderedPageBreak/>
        <w:t>утвержденным проектом межевания территории;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z w:val="24"/>
          <w:szCs w:val="24"/>
        </w:rPr>
        <w:t xml:space="preserve">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E30418">
        <w:rPr>
          <w:rFonts w:ascii="Times New Roman" w:hAnsi="Times New Roman" w:cs="Times New Roman"/>
          <w:sz w:val="24"/>
          <w:szCs w:val="24"/>
        </w:rPr>
        <w:t>вкрапливания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3"/>
      <w:bookmarkEnd w:id="5"/>
      <w:r w:rsidRPr="00E30418">
        <w:rPr>
          <w:rFonts w:ascii="Times New Roman" w:hAnsi="Times New Roman" w:cs="Times New Roman"/>
          <w:sz w:val="24"/>
          <w:szCs w:val="24"/>
        </w:rPr>
        <w:t xml:space="preserve">земельные участки образуются для размещения объектов капитального строительства, предусмотренных </w:t>
      </w:r>
      <w:hyperlink r:id="rId31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том числе в целях изъятия земельных участков для государственных или муниципальных нужд.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22. Управление принимает решение об отказе в заключени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при наличии хотя бы одного из следующих оснований: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а) заявление подано в случаях, не предусмотренных </w:t>
      </w:r>
      <w:hyperlink r:id="rId32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39.28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041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30418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E30418">
        <w:rPr>
          <w:rFonts w:ascii="Times New Roman" w:hAnsi="Times New Roman" w:cs="Times New Roman"/>
          <w:sz w:val="16"/>
          <w:szCs w:val="16"/>
        </w:rPr>
        <w:t xml:space="preserve">. "а" в ред. </w:t>
      </w:r>
      <w:hyperlink r:id="rId33" w:history="1">
        <w:r w:rsidRPr="00E3041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E3041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10.07.2018 N 88)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б) не представлено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z w:val="24"/>
          <w:szCs w:val="24"/>
        </w:rPr>
        <w:t>в)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не завершено), которое размещается на условиях сервитута, или объекта, размещение которого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(за исключением нестационарных торговых объектов и рекламных конструкций),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г)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е)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о </w:t>
      </w:r>
      <w:r w:rsidRPr="00E30418">
        <w:rPr>
          <w:rFonts w:ascii="Times New Roman" w:hAnsi="Times New Roman" w:cs="Times New Roman"/>
          <w:sz w:val="24"/>
          <w:szCs w:val="24"/>
        </w:rPr>
        <w:lastRenderedPageBreak/>
        <w:t>проведении которого размещено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z w:val="24"/>
          <w:szCs w:val="24"/>
        </w:rPr>
        <w:t>ж)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z w:val="24"/>
          <w:szCs w:val="24"/>
        </w:rPr>
        <w:t xml:space="preserve">и)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 к образуемым и измененным земельным участкам, предусмотренных </w:t>
      </w:r>
      <w:hyperlink r:id="rId34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статьей 11.9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w:anchor="P200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абзацами 2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3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5 пункта 21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  <w:proofErr w:type="gramEnd"/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10.07.2018 N 88)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к) границы земельного участка, находящегося в частной собственности, подлежат уточнению в соответствии с Федеральным </w:t>
      </w:r>
      <w:hyperlink r:id="rId36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от 13 июля 2015 года N 218-ФЗ "О государственной регистрации недвижимости";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л) имеются основания для отказа в утверждении схемы расположения земельного участка, а именно: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несоответствие схемы расположения земельного участка ее форме, формату или требованиям к ее подготовке;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разработка схемы расположения земельного участка с нарушением требований к образуемым земельным участкам;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м)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1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lastRenderedPageBreak/>
        <w:t>12. Перечень услуг, необходимых и обязательных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в том числе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b/>
          <w:sz w:val="24"/>
          <w:szCs w:val="24"/>
        </w:rPr>
        <w:t>сведения о документе (документах), выдаваемом (выдаваемых)</w:t>
      </w:r>
      <w:proofErr w:type="gramEnd"/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организациями, участвующими в 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41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23. В рамках предоставления муниципальной услуги необходимых и обязательных услуг для предоставления муниципальной услуги не требуется.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 xml:space="preserve">13. Порядок, размер и основания взимания </w:t>
      </w:r>
      <w:proofErr w:type="gramStart"/>
      <w:r w:rsidRPr="00E30418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пошлины или иной платы, взимаемой за предоставление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24. Плата с Заявителя при предоставлении муниципальной услуги не предусмотрена.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14. Порядок, размер и основания взимания платы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за предоставление услуг, необходимых и обязательных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25. Плата за услуги, которые являются необходимыми и обязательными для предоставления муниципальной услуги, не предусмотрена.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15. Максимальный срок ожидания в очереди при подаче запроса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услуги организации,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участвующей в предоставлении муниципальной услуги, и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при получении результата предоставления муниципальной услуги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26. Срок ожидания в очереди при подаче заявления и при получении результата предоставления муниципальной услуги составляет не более 15-ти минут.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16. Срок и порядок регистрации запроса заявителя о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E30418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услуги, услуги организации,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участвующей в предоставлении муниципальной услуги,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в том числе в электронной форме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27. Заявление с приложенными в соответствии с </w:t>
      </w:r>
      <w:hyperlink w:anchor="P173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настоящего Регламента к нему документами регистрируется Управлением, АУ РА "МФЦ" либо на Портале в день его получения с указанием даты и времени. Заявителю выдается расписка в получении заявления и приложенных к нему документов.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В случае подачи заявления непосредственно в Управление или АУ РА "МФЦ" лицо, ответственное за предоставление муниципальной услуги, принимает и регистрирует заявление в журнале регистрации заявлений, выдает Заявителю копию заявления с входящим штампом Управления или АУ РА "МФЦ".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В случае подачи заявления путем заполнения электронной формы заявления на Портале регистрация заявления осуществляется Порталом.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17. Требования к помещениям, в которых предоставляется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муниципальная услуга, услуги организации, участвующей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услуги, к местам ожидания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и приема заявителей, местам для заполнения запросов о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E30418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услуги, размещению и оформлению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 xml:space="preserve">визуальной, текстовой и </w:t>
      </w:r>
      <w:proofErr w:type="spellStart"/>
      <w:r w:rsidRPr="00E30418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E30418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lastRenderedPageBreak/>
        <w:t xml:space="preserve">28. Муниципальная услуга предоставляется на первом этаже в здании Администрации города Горно-Алтайска, расположенном по адресу: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. Горно-Алтайск, пр.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Коммунистический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, 18, окно N 2. Центральный вход здания оборудован вывеской "Администрация города Горно-Алтайска". Кроме того, муниципальная услуга может быть предоставлена через АУ РА "МФЦ" по следующим адресам: Республика Алтай,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. Горно-Алтайск, ул. </w:t>
      </w:r>
      <w:proofErr w:type="spellStart"/>
      <w:r w:rsidRPr="00E30418">
        <w:rPr>
          <w:rFonts w:ascii="Times New Roman" w:hAnsi="Times New Roman" w:cs="Times New Roman"/>
          <w:sz w:val="24"/>
          <w:szCs w:val="24"/>
        </w:rPr>
        <w:t>В.И.Чаптынова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, 28 (Филиал АУ РА МФЦ N 1), Республика Алтай, г. Горно-Алтайск, пр. Коммунистический, 159 (Филиал АУ РА "МФЦ" N 2).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10.07.2018 N 88)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На территории, прилегающей к зданиям, предусмотрены места для парковки автотранспортных средств. Доступ для граждан к парковочным местам является бесплатным.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Территория зданий Администрации города Горно-Алтайска и АУ РА "МФЦ"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z w:val="24"/>
          <w:szCs w:val="24"/>
        </w:rPr>
        <w:t>Здания Администрации города Горно-Алтайска и АУ РА "МФЦ" имеют оборудование и носители информации, необходимых для обеспечения беспрепятственного доступа инвалидов к объектам и услугам с учетом ограничений их жизнедеятельности, должно обеспечиваться дублирование необходимой информации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29. Муниципальная услуга предоставляется специалистами Управления либо специалистами АУ РА "МФЦ" в окнах приема, расположенных в зданиях, указанных в </w:t>
      </w:r>
      <w:hyperlink w:anchor="P64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подразделе 3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Данные окна приема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Рабочее место специалистов Управления и АУ РА "МФЦ"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с образцами заявлений, нормативными правовыми актами размещена на информационном стенде, расположенном на 1 этаже здания Администрации города Горно-Алтайска.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30418">
        <w:rPr>
          <w:rFonts w:ascii="Times New Roman" w:hAnsi="Times New Roman" w:cs="Times New Roman"/>
          <w:sz w:val="18"/>
          <w:szCs w:val="18"/>
        </w:rPr>
        <w:t xml:space="preserve">(п. 29 в ред. </w:t>
      </w:r>
      <w:hyperlink r:id="rId38" w:history="1">
        <w:r w:rsidRPr="00E30418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E30418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30.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18. Показатели доступности и качества муниципальной 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418">
        <w:rPr>
          <w:rFonts w:ascii="Times New Roman" w:hAnsi="Times New Roman" w:cs="Times New Roman"/>
          <w:b/>
          <w:sz w:val="24"/>
          <w:szCs w:val="24"/>
        </w:rPr>
        <w:t>в том числе количество взаимодействий заявителя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418">
        <w:rPr>
          <w:rFonts w:ascii="Times New Roman" w:hAnsi="Times New Roman" w:cs="Times New Roman"/>
          <w:b/>
          <w:sz w:val="24"/>
          <w:szCs w:val="24"/>
        </w:rPr>
        <w:t xml:space="preserve">с должностными лицами </w:t>
      </w:r>
      <w:proofErr w:type="gramStart"/>
      <w:r w:rsidRPr="00E30418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E304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E30418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418">
        <w:rPr>
          <w:rFonts w:ascii="Times New Roman" w:hAnsi="Times New Roman" w:cs="Times New Roman"/>
          <w:b/>
          <w:sz w:val="24"/>
          <w:szCs w:val="24"/>
        </w:rPr>
        <w:t>услуги и их продолжительность, возможность получения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418">
        <w:rPr>
          <w:rFonts w:ascii="Times New Roman" w:hAnsi="Times New Roman" w:cs="Times New Roman"/>
          <w:b/>
          <w:sz w:val="24"/>
          <w:szCs w:val="24"/>
        </w:rPr>
        <w:t>муниципальной услуги в многофункциональном центре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418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418">
        <w:rPr>
          <w:rFonts w:ascii="Times New Roman" w:hAnsi="Times New Roman" w:cs="Times New Roman"/>
          <w:b/>
          <w:sz w:val="24"/>
          <w:szCs w:val="24"/>
        </w:rPr>
        <w:t>возможность получения информации о ходе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41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 использованием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информационно-коммуникационных технологий, иные показатели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качества и доступности предоставления муниципальной услуги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lastRenderedPageBreak/>
        <w:t>31. Показателями доступности муниципальной услуги являются: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а) наличие полной и понятной информации о местах, порядке и сроках предоставления муниципальной услуги на Портале, в АУ РА "МФЦ", на официальном портале муниципального образования "Город Горно-Алтайск" в сети "Интернет";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в) предоставление возможности получения муниципальной услуги в АУ РА "МФЦ";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г)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е)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ж) допу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ание Администрации города Горно-Алтайска </w:t>
      </w:r>
      <w:proofErr w:type="spellStart"/>
      <w:r w:rsidRPr="00E3041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041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) допу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ание Администрации города Горно-Алтайска собаки-проводника при наличии документа, подтверждающего ее специальное обучение, выданного в соответствии с </w:t>
      </w:r>
      <w:hyperlink r:id="rId39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года N 386н;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и) оказание сотрудниками, предоставляющими муниципальные услуги,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32. Показателями качества и доступности оказания муниципальной услуги являются: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а) удовлетворенность Заявителей качеством муниципальной услуги;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в) наглядность форм размещаемой информации о порядке предоставления муниципальной услуги;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) отсутствие очередей при приеме документов от Заявителей (их представителей);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услуги, к Заявителям (их представителям).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19. Иные требования, в том числе учитывающие особенности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в </w:t>
      </w:r>
      <w:proofErr w:type="gramStart"/>
      <w:r w:rsidRPr="00E30418">
        <w:rPr>
          <w:rFonts w:ascii="Times New Roman" w:hAnsi="Times New Roman" w:cs="Times New Roman"/>
          <w:b/>
          <w:sz w:val="24"/>
          <w:szCs w:val="24"/>
        </w:rPr>
        <w:t>многофункциональных</w:t>
      </w:r>
      <w:proofErr w:type="gramEnd"/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b/>
          <w:sz w:val="24"/>
          <w:szCs w:val="24"/>
        </w:rPr>
        <w:t>центрах</w:t>
      </w:r>
      <w:proofErr w:type="gramEnd"/>
      <w:r w:rsidRPr="00E30418">
        <w:rPr>
          <w:rFonts w:ascii="Times New Roman" w:hAnsi="Times New Roman" w:cs="Times New Roman"/>
          <w:b/>
          <w:sz w:val="24"/>
          <w:szCs w:val="24"/>
        </w:rPr>
        <w:t xml:space="preserve"> и особенности предоставления муниципальной услуги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33. Предоставление муниципальной услуги может быть организовано на базе АУ РА "МФЦ".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Портал путем заполнения специальной интерактивной формы </w:t>
      </w:r>
      <w:r w:rsidRPr="00E30418">
        <w:rPr>
          <w:rFonts w:ascii="Times New Roman" w:hAnsi="Times New Roman" w:cs="Times New Roman"/>
          <w:spacing w:val="-4"/>
          <w:sz w:val="24"/>
          <w:szCs w:val="24"/>
        </w:rPr>
        <w:lastRenderedPageBreak/>
        <w:t>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34. </w:t>
      </w:r>
      <w:proofErr w:type="gramStart"/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(Федеральный </w:t>
      </w:r>
      <w:hyperlink r:id="rId40" w:history="1">
        <w:r w:rsidRPr="00E30418">
          <w:rPr>
            <w:rFonts w:ascii="Times New Roman" w:hAnsi="Times New Roman" w:cs="Times New Roman"/>
            <w:color w:val="0000FF"/>
            <w:spacing w:val="-4"/>
            <w:sz w:val="24"/>
            <w:szCs w:val="24"/>
          </w:rPr>
          <w:t>закон</w:t>
        </w:r>
      </w:hyperlink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от 6 апреля 2011 года N 63-ФЗ "Об электронной подписи", </w:t>
      </w:r>
      <w:hyperlink r:id="rId41" w:history="1">
        <w:r w:rsidRPr="00E30418">
          <w:rPr>
            <w:rFonts w:ascii="Times New Roman" w:hAnsi="Times New Roman" w:cs="Times New Roman"/>
            <w:color w:val="0000FF"/>
            <w:spacing w:val="-4"/>
            <w:sz w:val="24"/>
            <w:szCs w:val="24"/>
          </w:rPr>
          <w:t>постановление</w:t>
        </w:r>
      </w:hyperlink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Правительства Российской Федерации от 25 июня</w:t>
      </w:r>
      <w:proofErr w:type="gramEnd"/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2012 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42" w:history="1">
        <w:r w:rsidRPr="00E30418">
          <w:rPr>
            <w:rFonts w:ascii="Times New Roman" w:hAnsi="Times New Roman" w:cs="Times New Roman"/>
            <w:color w:val="0000FF"/>
            <w:spacing w:val="-4"/>
            <w:sz w:val="24"/>
            <w:szCs w:val="24"/>
          </w:rPr>
          <w:t>постановление</w:t>
        </w:r>
      </w:hyperlink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pacing w:val="-4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В случае</w:t>
      </w:r>
      <w:proofErr w:type="gramStart"/>
      <w:r w:rsidRPr="00E30418">
        <w:rPr>
          <w:rFonts w:ascii="Times New Roman" w:hAnsi="Times New Roman" w:cs="Times New Roman"/>
          <w:spacing w:val="-4"/>
          <w:sz w:val="24"/>
          <w:szCs w:val="24"/>
        </w:rPr>
        <w:t>,</w:t>
      </w:r>
      <w:proofErr w:type="gramEnd"/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35. Заявителям обеспечивается возможность получения информации о предоставляемой муниципальной услуге на Портале.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36.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37. При направлении заявления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b/>
          <w:spacing w:val="-4"/>
          <w:sz w:val="24"/>
          <w:szCs w:val="24"/>
        </w:rPr>
        <w:t>III. Состав, последовательность и сроки выполнения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b/>
          <w:spacing w:val="-4"/>
          <w:sz w:val="24"/>
          <w:szCs w:val="24"/>
        </w:rPr>
        <w:t>административных процедур, требования к порядку их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b/>
          <w:spacing w:val="-4"/>
          <w:sz w:val="24"/>
          <w:szCs w:val="24"/>
        </w:rPr>
        <w:t>выполнения, в том числе особенности выполнения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b/>
          <w:spacing w:val="-4"/>
          <w:sz w:val="24"/>
          <w:szCs w:val="24"/>
        </w:rPr>
        <w:t>административных процедур в электронной форме, а также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b/>
          <w:spacing w:val="-4"/>
          <w:sz w:val="24"/>
          <w:szCs w:val="24"/>
        </w:rPr>
        <w:t>особенности выполнения административных процедур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b/>
          <w:spacing w:val="-4"/>
          <w:sz w:val="24"/>
          <w:szCs w:val="24"/>
        </w:rPr>
        <w:t>в многофункциональных центрах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38. Оказание муниципальной услуги включает в себя следующие административные процедуры, представленные в виде </w:t>
      </w:r>
      <w:hyperlink w:anchor="P497" w:history="1">
        <w:r w:rsidRPr="00E30418">
          <w:rPr>
            <w:rFonts w:ascii="Times New Roman" w:hAnsi="Times New Roman" w:cs="Times New Roman"/>
            <w:color w:val="0000FF"/>
            <w:spacing w:val="-4"/>
            <w:sz w:val="24"/>
            <w:szCs w:val="24"/>
          </w:rPr>
          <w:t>блок-схемы</w:t>
        </w:r>
      </w:hyperlink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в приложении N 1 к настоящему Регламенту: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lastRenderedPageBreak/>
        <w:t>а) прием и регистрация заявления о перераспределении земельных участков (далее - заявление);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б) принятие решения об утверждении схемы расположения земельного участка и направляет это решение с приложением указанной схемы Заявителю 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в) заключение Соглашения либо отказ в заключени</w:t>
      </w:r>
      <w:proofErr w:type="gramStart"/>
      <w:r w:rsidRPr="00E30418">
        <w:rPr>
          <w:rFonts w:ascii="Times New Roman" w:hAnsi="Times New Roman" w:cs="Times New Roman"/>
          <w:spacing w:val="-4"/>
          <w:sz w:val="24"/>
          <w:szCs w:val="24"/>
        </w:rPr>
        <w:t>и</w:t>
      </w:r>
      <w:proofErr w:type="gramEnd"/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Соглашения;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pacing w:val="-4"/>
          <w:sz w:val="24"/>
          <w:szCs w:val="24"/>
        </w:rPr>
        <w:t>г)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</w:t>
      </w:r>
      <w:proofErr w:type="gramEnd"/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b/>
          <w:spacing w:val="-4"/>
          <w:sz w:val="24"/>
          <w:szCs w:val="24"/>
        </w:rPr>
        <w:t>20. Прием и регистрация заявления о перераспределении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b/>
          <w:spacing w:val="-4"/>
          <w:sz w:val="24"/>
          <w:szCs w:val="24"/>
        </w:rPr>
        <w:t>земельных участков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39. Заявитель может представить заявление и документы, указанные в </w:t>
      </w:r>
      <w:hyperlink w:anchor="P173" w:history="1">
        <w:r w:rsidRPr="00E30418">
          <w:rPr>
            <w:rFonts w:ascii="Times New Roman" w:hAnsi="Times New Roman" w:cs="Times New Roman"/>
            <w:color w:val="0000FF"/>
            <w:spacing w:val="-4"/>
            <w:sz w:val="24"/>
            <w:szCs w:val="24"/>
          </w:rPr>
          <w:t>пункте 15</w:t>
        </w:r>
      </w:hyperlink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настоящего Регламента, следующими способами: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а) лично или через АУ РА "МФЦ";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б) направить по почте;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в) отправить на электронную почту;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г) обратиться через Портал.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40. В случае обращения заявителя через АУ РА "МФЦ" специалист АУ РА "МФЦ" принимает документы от заявителя, регистрирует их в информационной системе (системе), система автоматически определяет недостающие документы и специалист АУ РА "МФЦ" запрашивает их по каналам межведомственного взаимодействия. После получения полного пакета документов в течение 3-х рабочих дней специалист АУ РА "МФЦ" направляет его специалисту Управления. Специалист Управления принимает заявление и пакет документов из АУ РА "МФЦ" и осуществляет их регистрацию. Далее работа с документами проходит аналогично случаю очной (личной) подачи заявления.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41. В случае подачи заявки при личном обращении заявителя, по почте прием документов осуществляет специалист, ответственный за прием документов, и принимает заявление и пакет документов от заявителя и регистрирует их в системе.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42. При установлении системой факта отсутствия необходимых к предоставлению заявителем лично документов системой автоматически формируется уведомление о недостаточности пакета документов.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43. 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При регистрации заявления в системе определяется точная дата и время регистрации, номер регистрации.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44. Результатом административной процедуры является прием и регистрация заявления о перераспределении земельных участков.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lastRenderedPageBreak/>
        <w:t>21. Принятие решения об утверждении схемы расположения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земельного участка и направляет это решение с приложением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указанной схемы Заявителю и направление Заявителю согласия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 xml:space="preserve">на заключение соглашения о перераспределении </w:t>
      </w:r>
      <w:proofErr w:type="gramStart"/>
      <w:r w:rsidRPr="00E30418">
        <w:rPr>
          <w:rFonts w:ascii="Times New Roman" w:hAnsi="Times New Roman" w:cs="Times New Roman"/>
          <w:b/>
          <w:sz w:val="24"/>
          <w:szCs w:val="24"/>
        </w:rPr>
        <w:t>земельных</w:t>
      </w:r>
      <w:proofErr w:type="gramEnd"/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участков в соответствии с утвержденным проектом межевания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418">
        <w:rPr>
          <w:rFonts w:ascii="Times New Roman" w:hAnsi="Times New Roman" w:cs="Times New Roman"/>
          <w:b/>
          <w:sz w:val="24"/>
          <w:szCs w:val="24"/>
        </w:rPr>
        <w:t>территории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45. После регистрации заявления заявление направляется на визирование начальнику Управления, после чего он направляет указанное заявление начальнику отдела земельных отношений (далее - должностное лицо) в срок, не позднее 2-х рабочих дней со дня получения заявления начальником Управления. После этого должностное лицо определяет ответственного исполнителя для оформления земельного участка - в срок, не позднее 2-х рабочих дней со дня получения заявления должностным лицом.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46. После поступления заявления и пакета документов специалисту Управления он определяет недостающие документы и запрашивает их по каналам межведомственного взаимодействия - в случае, если заявление подано непосредственно в Управление либо в случае, если после получения заявления из АУ РА "МФЦ" обнаружен недостаток </w:t>
      </w:r>
      <w:r w:rsidRPr="00E30418">
        <w:rPr>
          <w:rFonts w:ascii="Times New Roman" w:hAnsi="Times New Roman" w:cs="Times New Roman"/>
          <w:spacing w:val="-4"/>
          <w:sz w:val="24"/>
          <w:szCs w:val="24"/>
        </w:rPr>
        <w:t>документов.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47. Специалист Управления рассматривает полный пакет документов заявителя. В случае</w:t>
      </w:r>
      <w:proofErr w:type="gramStart"/>
      <w:r w:rsidRPr="00E30418">
        <w:rPr>
          <w:rFonts w:ascii="Times New Roman" w:hAnsi="Times New Roman" w:cs="Times New Roman"/>
          <w:spacing w:val="-4"/>
          <w:sz w:val="24"/>
          <w:szCs w:val="24"/>
        </w:rPr>
        <w:t>,</w:t>
      </w:r>
      <w:proofErr w:type="gramEnd"/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в срок, не позднее трех рабочих дней со дня принятия решения об отказе в предоставлении муниципальной услуги.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В случае</w:t>
      </w:r>
      <w:proofErr w:type="gramStart"/>
      <w:r w:rsidRPr="00E30418">
        <w:rPr>
          <w:rFonts w:ascii="Times New Roman" w:hAnsi="Times New Roman" w:cs="Times New Roman"/>
          <w:spacing w:val="-4"/>
          <w:sz w:val="24"/>
          <w:szCs w:val="24"/>
        </w:rPr>
        <w:t>,</w:t>
      </w:r>
      <w:proofErr w:type="gramEnd"/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если специалист Управления не выявил оснований для отказа в предоставлении услуги, он готовит распоряжение Администрации города Горно-Алтайска об утверждении схемы расположения земельного участка в связи с перераспределением земель с указанием согласия на заключение Соглашения, о чем заявитель уведомляется в течение трех рабочих дней со дня принятия решения о перераспределении земельных участков.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48. После получения распоряжения Администрации города Горно-Алтайска </w:t>
      </w:r>
      <w:proofErr w:type="gramStart"/>
      <w:r w:rsidRPr="00E30418">
        <w:rPr>
          <w:rFonts w:ascii="Times New Roman" w:hAnsi="Times New Roman" w:cs="Times New Roman"/>
          <w:spacing w:val="-4"/>
          <w:sz w:val="24"/>
          <w:szCs w:val="24"/>
        </w:rPr>
        <w:t>об утверждении схемы расположения земельного участка в связи с перераспределением земель с указанием согласия на заключение</w:t>
      </w:r>
      <w:proofErr w:type="gramEnd"/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Соглашения заявитель обеспечивает проведение кадастровых работ в отношении земельного участка, образуемого в связи с перераспределением земельных участков.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В срок не более чем 30 дней со дня представления в Управление кадастрового паспорта земельного участка или земельных участков, образуемых в результате перераспределения, Управление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b/>
          <w:spacing w:val="-4"/>
          <w:sz w:val="24"/>
          <w:szCs w:val="24"/>
        </w:rPr>
        <w:t>22. Заключение Соглашения либо отказ в заключение Соглашения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49. </w:t>
      </w:r>
      <w:proofErr w:type="gramStart"/>
      <w:r w:rsidRPr="00E30418">
        <w:rPr>
          <w:rFonts w:ascii="Times New Roman" w:hAnsi="Times New Roman" w:cs="Times New Roman"/>
          <w:spacing w:val="-4"/>
          <w:sz w:val="24"/>
          <w:szCs w:val="24"/>
        </w:rPr>
        <w:t>В срок не более чем 30-ть дней со дня представления в Управление кадастрового паспорта земельного участка или земельных участков, образуемых в результате перераспределения земельных участков, специалист Управления подготавливает проект Соглашения, направляет его на подписание Главе администрации города Горно-Алтайска, Глава администрации города Горно-Алтайска подписывает его в срок, не позднее 3-х дней со дня поступления проекта Соглашения, после чего специалист Управления направляет</w:t>
      </w:r>
      <w:proofErr w:type="gramEnd"/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заявителю подписанные экземпляры проекта Соглашения.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E30418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43" w:history="1">
        <w:r w:rsidRPr="00E30418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E30418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 от 10.07.2018 N 88)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В срок, не позднее 30-ти дней со дня получения подписанного Соглашения заявителем, заявитель подписывает Соглашение и предоставляет один экземпляр Соглашения в Управление либо отказывается подписывать Соглашение.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50. Результатом административной процедуры является заключение Соглашения либо отказ в заключени</w:t>
      </w:r>
      <w:proofErr w:type="gramStart"/>
      <w:r w:rsidRPr="00E30418">
        <w:rPr>
          <w:rFonts w:ascii="Times New Roman" w:hAnsi="Times New Roman" w:cs="Times New Roman"/>
          <w:spacing w:val="-4"/>
          <w:sz w:val="24"/>
          <w:szCs w:val="24"/>
        </w:rPr>
        <w:t>и</w:t>
      </w:r>
      <w:proofErr w:type="gramEnd"/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Соглашения.</w:t>
      </w: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 xml:space="preserve">23. Иные действия, необходимые для предоставления муниципальной услуги, </w:t>
      </w: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в том числе связанные с проверкой действительности усиленной квалифицированной электронной подписи заявителя, использованной </w:t>
      </w: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b/>
          <w:spacing w:val="-4"/>
          <w:sz w:val="24"/>
          <w:szCs w:val="24"/>
        </w:rPr>
        <w:t>при обращении за получением муниципальной услуги, а также с установлением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перечня классов средств удостоверяющих центров, которые допускаются 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для использования в целях обеспечения указанной проверки и определяются 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b/>
          <w:spacing w:val="-4"/>
          <w:sz w:val="24"/>
          <w:szCs w:val="24"/>
        </w:rPr>
        <w:t>на основании модели угроз безопасности информации в информационной системе,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b/>
          <w:spacing w:val="-4"/>
          <w:sz w:val="24"/>
          <w:szCs w:val="24"/>
        </w:rPr>
        <w:t>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51. Заявитель имеет право обратиться в Управление за получением муниципальной услуги в электронной форме.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pacing w:val="-4"/>
          <w:sz w:val="24"/>
          <w:szCs w:val="24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E30418">
        <w:rPr>
          <w:rFonts w:ascii="Times New Roman" w:hAnsi="Times New Roman" w:cs="Times New Roman"/>
          <w:spacing w:val="-4"/>
          <w:sz w:val="24"/>
          <w:szCs w:val="24"/>
        </w:rPr>
        <w:t>дств пр</w:t>
      </w:r>
      <w:proofErr w:type="gramEnd"/>
      <w:r w:rsidRPr="00E30418">
        <w:rPr>
          <w:rFonts w:ascii="Times New Roman" w:hAnsi="Times New Roman" w:cs="Times New Roman"/>
          <w:spacing w:val="-4"/>
          <w:sz w:val="24"/>
          <w:szCs w:val="24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0418">
        <w:rPr>
          <w:rFonts w:ascii="Times New Roman" w:hAnsi="Times New Roman" w:cs="Times New Roman"/>
          <w:spacing w:val="-4"/>
          <w:sz w:val="24"/>
          <w:szCs w:val="24"/>
        </w:rPr>
        <w:t>В случае</w:t>
      </w:r>
      <w:proofErr w:type="gramStart"/>
      <w:r w:rsidRPr="00E30418">
        <w:rPr>
          <w:rFonts w:ascii="Times New Roman" w:hAnsi="Times New Roman" w:cs="Times New Roman"/>
          <w:spacing w:val="-4"/>
          <w:sz w:val="24"/>
          <w:szCs w:val="24"/>
        </w:rPr>
        <w:t>,</w:t>
      </w:r>
      <w:proofErr w:type="gramEnd"/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44" w:history="1">
        <w:r w:rsidRPr="00E30418">
          <w:rPr>
            <w:rFonts w:ascii="Times New Roman" w:hAnsi="Times New Roman" w:cs="Times New Roman"/>
            <w:color w:val="0000FF"/>
            <w:spacing w:val="-4"/>
            <w:sz w:val="24"/>
            <w:szCs w:val="24"/>
          </w:rPr>
          <w:t>статьи 11</w:t>
        </w:r>
      </w:hyperlink>
      <w:r w:rsidRPr="00E30418">
        <w:rPr>
          <w:rFonts w:ascii="Times New Roman" w:hAnsi="Times New Roman" w:cs="Times New Roman"/>
          <w:spacing w:val="-4"/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E3041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30418">
        <w:rPr>
          <w:rFonts w:ascii="Times New Roman" w:hAnsi="Times New Roman" w:cs="Times New Roman"/>
          <w:b/>
          <w:sz w:val="24"/>
          <w:szCs w:val="24"/>
        </w:rPr>
        <w:t xml:space="preserve"> исполнением регламента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 xml:space="preserve">24. Порядок осуществления текущего </w:t>
      </w:r>
      <w:proofErr w:type="gramStart"/>
      <w:r w:rsidRPr="00E3041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30418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 xml:space="preserve">актов, устанавливающих требования к исполнению </w:t>
      </w:r>
      <w:proofErr w:type="gramStart"/>
      <w:r w:rsidRPr="00E30418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услуги, а также принятием решений ответственными лицами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52. Текущий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надлежащим соблюдением и исполнением ответственными должностными лицами положений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 осуществляется начальником Управления.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53. Текущий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надлежащим исполнением служебных обязанностей, за </w:t>
      </w:r>
      <w:proofErr w:type="spellStart"/>
      <w:r w:rsidRPr="00E30418">
        <w:rPr>
          <w:rFonts w:ascii="Times New Roman" w:hAnsi="Times New Roman" w:cs="Times New Roman"/>
          <w:sz w:val="24"/>
          <w:szCs w:val="24"/>
        </w:rPr>
        <w:lastRenderedPageBreak/>
        <w:t>несовершением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 xml:space="preserve"> противоправных действий (бездействия) при предоставлении муниципальной услуги, соблюдении процедур предоставления муниципальной услуги, полноты и качества предоставления муниципальной услуги (далее - текущий контроль) ответственными должностными лицами Управления осуществляется начальником Управления.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 xml:space="preserve">25. Порядок и периодичность осуществления </w:t>
      </w:r>
      <w:proofErr w:type="gramStart"/>
      <w:r w:rsidRPr="00E30418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 контроля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за полнотой и качеством предоставления муниципальной услуги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а) проведения проверок;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б) рассмотрения обращений (жалоб) на действия (бездействие) должностных лиц Управления, ответственных за предоставление муниципальной услуги.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55. Проверки могут быть плановыми и внеплановыми. Порядок и периодичность осуществления плановых проверок устанавливается Управлением.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56. 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 Управления, ответственных за предоставление муниципальной услуги.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57. Рассмотрение обращений (жалоб) на действия (бездействие) должностных лиц Управления, ответственных за предоставление муниципальной услуги, осуществляется начальником Управления в срок, не позднее 30-ти календарных дней со дня поступления соответствующего обращения (жалобы). 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26. Ответственность должностных лиц органа местного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418">
        <w:rPr>
          <w:rFonts w:ascii="Times New Roman" w:hAnsi="Times New Roman" w:cs="Times New Roman"/>
          <w:b/>
          <w:sz w:val="24"/>
          <w:szCs w:val="24"/>
        </w:rPr>
        <w:t xml:space="preserve">самоуправления </w:t>
      </w: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за решения и действия (бездействие),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418">
        <w:rPr>
          <w:rFonts w:ascii="Times New Roman" w:hAnsi="Times New Roman" w:cs="Times New Roman"/>
          <w:b/>
          <w:sz w:val="24"/>
          <w:szCs w:val="24"/>
        </w:rPr>
        <w:t>принимаемые (осуществляемые) в ходе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41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58. По результатам проведенных проверок, в случае выявления нарушений соблюдения положений Регламента, виновные должностные лица Управления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59. Персональная ответственность должностных лиц Управления закрепляется в должностных инструкциях, иных локальных актах Управления в соответствии с требованиями законодательства Российской Федерации.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27. Положения, характеризующие требования к порядку и формам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30418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b/>
          <w:sz w:val="24"/>
          <w:szCs w:val="24"/>
        </w:rPr>
        <w:t>числе</w:t>
      </w:r>
      <w:proofErr w:type="gramEnd"/>
      <w:r w:rsidRPr="00E30418">
        <w:rPr>
          <w:rFonts w:ascii="Times New Roman" w:hAnsi="Times New Roman" w:cs="Times New Roman"/>
          <w:b/>
          <w:sz w:val="24"/>
          <w:szCs w:val="24"/>
        </w:rPr>
        <w:t xml:space="preserve"> со стороны граждан, их объединений и организаций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</w:t>
      </w:r>
      <w:r w:rsidRPr="00E30418">
        <w:rPr>
          <w:rFonts w:ascii="Times New Roman" w:hAnsi="Times New Roman" w:cs="Times New Roman"/>
          <w:sz w:val="24"/>
          <w:szCs w:val="24"/>
        </w:rPr>
        <w:lastRenderedPageBreak/>
        <w:t>граждан, их объединений и организаций, осуществляется посредством открытости деятельности 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Регламента вправе обратиться с жалобой в Управление.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V</w:t>
      </w:r>
      <w:r w:rsidRPr="00E30418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и действий (бездействия) органов местного самоуправления,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b/>
          <w:sz w:val="24"/>
          <w:szCs w:val="24"/>
        </w:rPr>
        <w:t>предоставляющих</w:t>
      </w:r>
      <w:proofErr w:type="gramEnd"/>
      <w:r w:rsidRPr="00E30418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многофункционального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центра, организаций, указанных в части 1.1 статьи 16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Федерального закона, а также их должностных лиц,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18">
        <w:rPr>
          <w:rFonts w:ascii="Times New Roman" w:hAnsi="Times New Roman" w:cs="Times New Roman"/>
          <w:b/>
          <w:sz w:val="24"/>
          <w:szCs w:val="24"/>
        </w:rPr>
        <w:t>муниципальных служащих, работников</w:t>
      </w:r>
    </w:p>
    <w:p w:rsidR="00E30418" w:rsidRDefault="00E30418" w:rsidP="00E30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30418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45" w:history="1">
        <w:r w:rsidRPr="00E30418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E30418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30418">
        <w:rPr>
          <w:rFonts w:ascii="Times New Roman" w:hAnsi="Times New Roman" w:cs="Times New Roman"/>
          <w:sz w:val="18"/>
          <w:szCs w:val="18"/>
        </w:rPr>
        <w:t>от 10.07.2018 N 88)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61. 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Информация о праве Заявителей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портале муниципального образования "Город Горно-Алтайск" в сети "Интернет" (</w:t>
      </w:r>
      <w:proofErr w:type="spellStart"/>
      <w:r w:rsidRPr="00E30418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).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62.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решения, действия (бездействия), принятые (осуществленные) в ходе предоставления муниципальной услуги, в том числе: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о предоставлении муниципальной услуги, запроса, указанного в </w:t>
      </w:r>
      <w:hyperlink r:id="rId46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б) нарушение срока предоставления муниципальной услуги.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АУ РА "МФЦ", работника АУ РА "МФЦ" возможно в случае, если на АУ РА "МФЦ",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7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услуги, у Заявителя;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0418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муниципального образования "Город Горно-Алтайск".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АУ РА "МФЦ", работника АУ РА "МФЦ" возможно в случае, если на АУ РА "МФЦ",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8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z w:val="24"/>
          <w:szCs w:val="24"/>
        </w:rPr>
        <w:t xml:space="preserve">ж) отказ органа, предоставляющего муниципальную услугу, должностного лица органа, предоставляющего муниципальную услугу, АУ РА "МФЦ", работника АУ РА "МФЦ", организаций, предусмотренных </w:t>
      </w:r>
      <w:hyperlink r:id="rId49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АУ РА "МФЦ", работника АУ РА "МФЦ"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0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муниципального образования "Город Горно-Алтайск".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АУ РА "МФЦ", работника АУ РА "МФЦ" возможно в случае, если на АУ РА "МФЦ",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1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63. Основанием для начала процедуры досудебного (внесудебного) обжалования является поступление жалобы заинтересованного (уполномоченного) лица.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Управление, АУ РА "МФЦ" либо в соответствующий орган государственной власти публично-правового образования, являющийся учредителем АУ РА "МФЦ" (далее - учредитель АУ РА "МФЦ"), а также в организации, предусмотренные </w:t>
      </w:r>
      <w:hyperlink r:id="rId52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Управления подаются лицу, исполняющему полномочия Главы администрации города Горно-Алтайска (далее - Глава администрации). Жалобы на решения, действия (бездействие) Главы администрации рассматриваются непосредственно Главой администрации.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АУ РА "МФЦ" подаются руководителю этого АУ РА "МФЦ".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АУ РА "МФЦ" подаются учредителю АУ РА "МФЦ" или должностному лицу, уполномоченному нормативным правовым актом </w:t>
      </w:r>
      <w:r w:rsidRPr="00E30418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Алтай. Жалобы на решения и действия (бездействие) работников организаций, предусмотренных </w:t>
      </w:r>
      <w:hyperlink r:id="rId53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Федерального закона, подаются руководителям этих организаций.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Управления, должностного лица Управления, муниципального служащего, руководителя Управления, Главы администрации может быть направлена по почте, через АУ РА "МФЦ", с использованием информационно-телекоммуникационной сети "Интернет", официального портала муниципального образования "Город Горно-Алтайск" в сети "Интернет" (</w:t>
      </w:r>
      <w:proofErr w:type="spellStart"/>
      <w:r w:rsidRPr="00E30418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E30418">
        <w:rPr>
          <w:rFonts w:ascii="Times New Roman" w:hAnsi="Times New Roman" w:cs="Times New Roman"/>
          <w:sz w:val="24"/>
          <w:szCs w:val="24"/>
        </w:rPr>
        <w:t>), Портала, а также может быть принята при личном приеме Заявителя.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АУ РА "МФЦ", работника АУ РА "МФЦ" может быть направлена по почте, с использованием информационно-телекоммуникационной сети "Интернет", официального сайта АУ РА "МФЦ", Портала, а также может быть принята при личном приеме Заявителя.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54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их работников может быть направлена по почте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55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Федерального закона, и их работников, а также жалоб на решения и действия (бездействие) АУ РА "МФЦ", его работников устанавливается Правительством Российской Федерации.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64. Жалоба должна содержать: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z w:val="24"/>
          <w:szCs w:val="24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АУ РА "МФЦ", его руководителя и (или) работника, организаций, предусмотренных </w:t>
      </w:r>
      <w:hyperlink r:id="rId56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Федерального закона, их руководителей и (или) работников, решения и действия (бездействие) которых обжалуются;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АУ РА "МФЦ", работника АУ РА "МФЦ", организаций, предусмотренных </w:t>
      </w:r>
      <w:hyperlink r:id="rId57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Федерального закона, их работников;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АУ РА "МФЦ", его руководителя и (или) работника, организаций, предусмотренных </w:t>
      </w:r>
      <w:hyperlink r:id="rId58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Федерального закона, их руководителей и (или) работников.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65. Заявитель имеет право запросить в письменной или электронной форме и получить в Управлении или АУ РА "МФЦ" информацию и документы, необходимые для обоснования и рассмотрения жалобы.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Управление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lastRenderedPageBreak/>
        <w:t xml:space="preserve">66.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АУ РА "МФЦ", учредителю АУ РА "МФЦ", в организации, предусмотренные </w:t>
      </w:r>
      <w:hyperlink r:id="rId59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Федерального закона, либо вышестоящий орган (при его наличии), подлежит рассмотрению в течение 15-ти рабочих дней со дня ее регистрации, а в случае обжалования отказа органа, предоставляющего муниципальную услугу, АУ РА "МФЦ", организаций, предусмотренных </w:t>
      </w:r>
      <w:hyperlink r:id="rId60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67. По результатам рассмотрения жалобы в соответствии с </w:t>
      </w:r>
      <w:hyperlink r:id="rId61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Федерального закона принимается одно из следующих решений: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7"/>
      <w:bookmarkEnd w:id="6"/>
      <w:proofErr w:type="gramStart"/>
      <w:r w:rsidRPr="00E30418">
        <w:rPr>
          <w:rFonts w:ascii="Times New Roman" w:hAnsi="Times New Roman" w:cs="Times New Roman"/>
          <w:sz w:val="24"/>
          <w:szCs w:val="24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  <w:proofErr w:type="gramEnd"/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78"/>
      <w:bookmarkEnd w:id="7"/>
      <w:r w:rsidRPr="00E30418">
        <w:rPr>
          <w:rFonts w:ascii="Times New Roman" w:hAnsi="Times New Roman" w:cs="Times New Roman"/>
          <w:sz w:val="24"/>
          <w:szCs w:val="24"/>
        </w:rPr>
        <w:t>б) в удовлетворении жалобы отказывается.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68. В соответствии с </w:t>
      </w:r>
      <w:hyperlink r:id="rId62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11.2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Федерального закона не позднее дня, следующего за днем принятия решения, указанного в </w:t>
      </w:r>
      <w:hyperlink w:anchor="P477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78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"б" пункта 67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0418" w:rsidRPr="00E30418" w:rsidRDefault="00E30418" w:rsidP="00E3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3" w:history="1">
        <w:r w:rsidRPr="00E30418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11.2</w:t>
        </w:r>
      </w:hyperlink>
      <w:r w:rsidRPr="00E30418">
        <w:rPr>
          <w:rFonts w:ascii="Times New Roman" w:hAnsi="Times New Roman" w:cs="Times New Roman"/>
          <w:sz w:val="24"/>
          <w:szCs w:val="24"/>
        </w:rPr>
        <w:t xml:space="preserve"> Федерального закона в случае установления в ходе или по результатам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Default="00E30418" w:rsidP="00E304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0418" w:rsidRDefault="00E30418" w:rsidP="00E304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0418" w:rsidRDefault="00E30418" w:rsidP="00E304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0418" w:rsidRDefault="00E30418" w:rsidP="00E304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0418" w:rsidRDefault="00E30418" w:rsidP="00E304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0418" w:rsidRDefault="00E30418" w:rsidP="00E304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0418" w:rsidRDefault="00E30418" w:rsidP="00E304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0418" w:rsidRDefault="00E30418" w:rsidP="00E304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0418" w:rsidRDefault="00E30418" w:rsidP="00E304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0418" w:rsidRDefault="00E30418" w:rsidP="00E304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0418" w:rsidRDefault="00E30418" w:rsidP="00E304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0418" w:rsidRDefault="00E30418" w:rsidP="00E304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0418" w:rsidRDefault="00E30418" w:rsidP="00E304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0418" w:rsidRDefault="00E30418" w:rsidP="00E304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0418" w:rsidRDefault="00E30418" w:rsidP="00E304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0418" w:rsidRDefault="00E30418" w:rsidP="00E304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0418" w:rsidRDefault="00E30418" w:rsidP="00E304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0418" w:rsidRDefault="00E30418" w:rsidP="00E304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0418" w:rsidRDefault="00E30418" w:rsidP="00E304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30418" w:rsidRPr="00E30418" w:rsidRDefault="00E30418" w:rsidP="00E304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30418" w:rsidRPr="00E30418" w:rsidRDefault="00E30418" w:rsidP="00E304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30418" w:rsidRPr="00E30418" w:rsidRDefault="00E30418" w:rsidP="00E304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"Заключение соглашений о перераспределении</w:t>
      </w:r>
    </w:p>
    <w:p w:rsidR="00E30418" w:rsidRPr="00E30418" w:rsidRDefault="00E30418" w:rsidP="00E304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земель и (или) земельных участков,</w:t>
      </w:r>
    </w:p>
    <w:p w:rsidR="00E30418" w:rsidRPr="00E30418" w:rsidRDefault="00E30418" w:rsidP="00E304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</w:t>
      </w:r>
    </w:p>
    <w:p w:rsidR="00E30418" w:rsidRPr="00E30418" w:rsidRDefault="00E30418" w:rsidP="00E304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или земель и (или) земельных участков,</w:t>
      </w:r>
    </w:p>
    <w:p w:rsidR="00E30418" w:rsidRPr="00E30418" w:rsidRDefault="00E30418" w:rsidP="00E304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</w:p>
    <w:p w:rsidR="00E30418" w:rsidRPr="00E30418" w:rsidRDefault="00E30418" w:rsidP="00E304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>, и земельных участков,</w:t>
      </w:r>
    </w:p>
    <w:p w:rsidR="00E30418" w:rsidRPr="00E30418" w:rsidRDefault="00E30418" w:rsidP="00E304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в частной собственности"</w:t>
      </w:r>
    </w:p>
    <w:p w:rsidR="00E30418" w:rsidRPr="00E30418" w:rsidRDefault="00E30418" w:rsidP="00E3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97"/>
      <w:bookmarkEnd w:id="8"/>
      <w:r w:rsidRPr="00E30418">
        <w:rPr>
          <w:rFonts w:ascii="Times New Roman" w:hAnsi="Times New Roman" w:cs="Times New Roman"/>
          <w:sz w:val="24"/>
          <w:szCs w:val="24"/>
        </w:rPr>
        <w:t>БЛОК-СХЕМА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ПРЕДОСТАВЛЕНИЯ МУНИЦИПАЛЬНОЙ УСЛУГИ "ЗАКЛЮЧЕНИЕ СОГЛАШЕНИЙ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УЧАСТКОВ,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ИЛИ ЗЕМЕЛЬ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>И (ИЛИ) ЗЕМЕЛЬНЫХ УЧАСТКОВ, ГОСУДАРСТВЕННАЯ СОБСТВЕННОСТЬ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41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3041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НЕ РАЗГРАНИЧЕНА, И ЗЕМЕЛЬНЫХ УЧАСТКОВ,</w:t>
      </w:r>
    </w:p>
    <w:p w:rsidR="00E30418" w:rsidRPr="00E30418" w:rsidRDefault="00E30418" w:rsidP="00E304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041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30418">
        <w:rPr>
          <w:rFonts w:ascii="Times New Roman" w:hAnsi="Times New Roman" w:cs="Times New Roman"/>
          <w:sz w:val="24"/>
          <w:szCs w:val="24"/>
        </w:rPr>
        <w:t xml:space="preserve"> В ЧАСТНОЙ СОБСТВЕННОСТИ"</w:t>
      </w:r>
    </w:p>
    <w:p w:rsidR="00E30418" w:rsidRDefault="00E30418">
      <w:pPr>
        <w:pStyle w:val="ConsPlusNormal"/>
        <w:jc w:val="both"/>
      </w:pPr>
    </w:p>
    <w:p w:rsidR="00E30418" w:rsidRDefault="00E30418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┌───────────────────────────────────────────┐</w:t>
      </w:r>
    </w:p>
    <w:p w:rsidR="00E30418" w:rsidRDefault="00E30418">
      <w:pPr>
        <w:pStyle w:val="ConsPlusNonformat"/>
        <w:jc w:val="both"/>
      </w:pPr>
      <w:r>
        <w:t xml:space="preserve">                 │     направление заявления, в том числе    │</w:t>
      </w:r>
    </w:p>
    <w:p w:rsidR="00E30418" w:rsidRDefault="00E30418">
      <w:pPr>
        <w:pStyle w:val="ConsPlusNonformat"/>
        <w:jc w:val="both"/>
      </w:pPr>
      <w:r>
        <w:t xml:space="preserve">                 │      в электронном виде, в Управление     │</w:t>
      </w:r>
    </w:p>
    <w:p w:rsidR="00E30418" w:rsidRDefault="00E30418">
      <w:pPr>
        <w:pStyle w:val="ConsPlusNonformat"/>
        <w:jc w:val="both"/>
      </w:pPr>
      <w:r>
        <w:t xml:space="preserve">                 └────────────────────┬──────────────────────┘</w:t>
      </w:r>
    </w:p>
    <w:p w:rsidR="00E30418" w:rsidRDefault="00E30418">
      <w:pPr>
        <w:pStyle w:val="ConsPlusNonformat"/>
        <w:jc w:val="both"/>
      </w:pPr>
      <w:r>
        <w:t xml:space="preserve">                                      </w:t>
      </w:r>
      <w:proofErr w:type="spellStart"/>
      <w:r>
        <w:t>v</w:t>
      </w:r>
      <w:proofErr w:type="spellEnd"/>
    </w:p>
    <w:p w:rsidR="00E30418" w:rsidRDefault="00E30418">
      <w:pPr>
        <w:pStyle w:val="ConsPlusNonformat"/>
        <w:jc w:val="both"/>
      </w:pPr>
      <w:r>
        <w:t xml:space="preserve">                  да ┌───────────────────────────────────┐ нет</w:t>
      </w:r>
    </w:p>
    <w:p w:rsidR="00E30418" w:rsidRDefault="00E30418">
      <w:pPr>
        <w:pStyle w:val="ConsPlusNonformat"/>
        <w:jc w:val="both"/>
      </w:pPr>
      <w:r>
        <w:t xml:space="preserve">               ┌─────│    Пакет документов комплектен?   │──────┐</w:t>
      </w:r>
    </w:p>
    <w:p w:rsidR="00E30418" w:rsidRDefault="00E30418">
      <w:pPr>
        <w:pStyle w:val="ConsPlusNonformat"/>
        <w:jc w:val="both"/>
      </w:pPr>
      <w:r>
        <w:t xml:space="preserve">               │     └─────────────────┬─────────────────┘      │</w:t>
      </w:r>
    </w:p>
    <w:p w:rsidR="00E30418" w:rsidRDefault="00E30418">
      <w:pPr>
        <w:pStyle w:val="ConsPlusNonformat"/>
        <w:jc w:val="both"/>
      </w:pPr>
      <w:r>
        <w:t xml:space="preserve">               │                    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</w:p>
    <w:p w:rsidR="00E30418" w:rsidRDefault="00E30418">
      <w:pPr>
        <w:pStyle w:val="ConsPlusNonformat"/>
        <w:jc w:val="both"/>
      </w:pPr>
      <w:r>
        <w:t xml:space="preserve">               </w:t>
      </w:r>
      <w:proofErr w:type="spellStart"/>
      <w:r>
        <w:t>v</w:t>
      </w:r>
      <w:proofErr w:type="spellEnd"/>
      <w:r>
        <w:t xml:space="preserve">                       </w:t>
      </w:r>
      <w:proofErr w:type="spellStart"/>
      <w:r>
        <w:t>v</w:t>
      </w:r>
      <w:proofErr w:type="spellEnd"/>
      <w:r>
        <w:t xml:space="preserve">                        </w:t>
      </w:r>
      <w:proofErr w:type="spellStart"/>
      <w:r>
        <w:t>v</w:t>
      </w:r>
      <w:proofErr w:type="spellEnd"/>
    </w:p>
    <w:p w:rsidR="00E30418" w:rsidRDefault="00E30418">
      <w:pPr>
        <w:pStyle w:val="ConsPlusNonformat"/>
        <w:jc w:val="both"/>
      </w:pPr>
      <w:r>
        <w:t xml:space="preserve">    ┌────────────────────┐   </w:t>
      </w:r>
      <w:proofErr w:type="spellStart"/>
      <w:r>
        <w:t>┌────────────────────┐</w:t>
      </w:r>
      <w:proofErr w:type="spellEnd"/>
      <w:r>
        <w:t xml:space="preserve">    ┌──────────────────┐</w:t>
      </w:r>
    </w:p>
    <w:p w:rsidR="00E30418" w:rsidRDefault="00E30418">
      <w:pPr>
        <w:pStyle w:val="ConsPlusNonformat"/>
        <w:jc w:val="both"/>
      </w:pPr>
      <w:r>
        <w:t xml:space="preserve">    │ Запрос документов, │   </w:t>
      </w:r>
      <w:proofErr w:type="spellStart"/>
      <w:r>
        <w:t>│Прием</w:t>
      </w:r>
      <w:proofErr w:type="spellEnd"/>
      <w:r>
        <w:t xml:space="preserve"> и регистрация │    </w:t>
      </w:r>
      <w:proofErr w:type="spellStart"/>
      <w:r>
        <w:t>│</w:t>
      </w:r>
      <w:proofErr w:type="spellEnd"/>
      <w:r>
        <w:t xml:space="preserve">      Отказ </w:t>
      </w:r>
      <w:proofErr w:type="gramStart"/>
      <w:r>
        <w:t>в</w:t>
      </w:r>
      <w:proofErr w:type="gramEnd"/>
      <w:r>
        <w:t xml:space="preserve">     │</w:t>
      </w:r>
    </w:p>
    <w:p w:rsidR="00E30418" w:rsidRDefault="00E30418">
      <w:pPr>
        <w:pStyle w:val="ConsPlusNonformat"/>
        <w:jc w:val="both"/>
      </w:pPr>
      <w:r>
        <w:t xml:space="preserve">    </w:t>
      </w:r>
      <w:proofErr w:type="spellStart"/>
      <w:r>
        <w:t>│подлежащих</w:t>
      </w:r>
      <w:proofErr w:type="spellEnd"/>
      <w:r>
        <w:t xml:space="preserve"> </w:t>
      </w:r>
      <w:proofErr w:type="spellStart"/>
      <w:r>
        <w:t>получению│</w:t>
      </w:r>
      <w:proofErr w:type="spellEnd"/>
      <w:r>
        <w:t xml:space="preserve">   │ заявления и пакета │    </w:t>
      </w:r>
      <w:proofErr w:type="spellStart"/>
      <w:r>
        <w:t>│</w:t>
      </w:r>
      <w:proofErr w:type="spellEnd"/>
      <w:r>
        <w:t xml:space="preserve">  предоставлении  │</w:t>
      </w:r>
    </w:p>
    <w:p w:rsidR="00E30418" w:rsidRDefault="00E30418">
      <w:pPr>
        <w:pStyle w:val="ConsPlusNonformat"/>
        <w:jc w:val="both"/>
      </w:pPr>
      <w:r>
        <w:t xml:space="preserve">    │     по каналам     │──&gt;│     документов     │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муниципальной</w:t>
      </w:r>
      <w:proofErr w:type="gramEnd"/>
      <w:r>
        <w:t xml:space="preserve">  │</w:t>
      </w:r>
    </w:p>
    <w:p w:rsidR="00E30418" w:rsidRDefault="00E30418">
      <w:pPr>
        <w:pStyle w:val="ConsPlusNonformat"/>
        <w:jc w:val="both"/>
      </w:pPr>
      <w:r>
        <w:t xml:space="preserve">    │  </w:t>
      </w:r>
      <w:proofErr w:type="gramStart"/>
      <w:r>
        <w:t>межведомственного</w:t>
      </w:r>
      <w:proofErr w:type="gramEnd"/>
      <w:r>
        <w:t xml:space="preserve"> │   └─────────┬──────────┘    │      услуги      │</w:t>
      </w:r>
    </w:p>
    <w:p w:rsidR="00E30418" w:rsidRDefault="00E30418">
      <w:pPr>
        <w:pStyle w:val="ConsPlusNonformat"/>
        <w:jc w:val="both"/>
      </w:pPr>
      <w:r>
        <w:t xml:space="preserve">    │   взаимодействия   │             </w:t>
      </w:r>
      <w:proofErr w:type="spellStart"/>
      <w:r>
        <w:t>v</w:t>
      </w:r>
      <w:proofErr w:type="spellEnd"/>
      <w:r>
        <w:t xml:space="preserve">               └──────────────────┘</w:t>
      </w:r>
    </w:p>
    <w:p w:rsidR="00E30418" w:rsidRDefault="00E30418">
      <w:pPr>
        <w:pStyle w:val="ConsPlusNonformat"/>
        <w:jc w:val="both"/>
      </w:pPr>
      <w:r>
        <w:t xml:space="preserve">    └────────────────────┘   ┌────────────────────────────────────────────┐</w:t>
      </w:r>
    </w:p>
    <w:p w:rsidR="00E30418" w:rsidRDefault="00E30418">
      <w:pPr>
        <w:pStyle w:val="ConsPlusNonformat"/>
        <w:jc w:val="both"/>
      </w:pPr>
      <w:r>
        <w:t xml:space="preserve">                             │    Принятие решения об утверждении схемы   │</w:t>
      </w:r>
    </w:p>
    <w:p w:rsidR="00E30418" w:rsidRDefault="00E30418">
      <w:pPr>
        <w:pStyle w:val="ConsPlusNonformat"/>
        <w:jc w:val="both"/>
      </w:pPr>
      <w:r>
        <w:t xml:space="preserve">                             │       расположения земельного участка      │</w:t>
      </w:r>
    </w:p>
    <w:p w:rsidR="00E30418" w:rsidRDefault="00E30418">
      <w:pPr>
        <w:pStyle w:val="ConsPlusNonformat"/>
        <w:jc w:val="both"/>
      </w:pPr>
      <w:r>
        <w:t xml:space="preserve">                             └──┬─────────────────────────────┬───────────┘</w:t>
      </w:r>
    </w:p>
    <w:p w:rsidR="00E30418" w:rsidRDefault="00E30418">
      <w:pPr>
        <w:pStyle w:val="ConsPlusNonformat"/>
        <w:jc w:val="both"/>
      </w:pPr>
      <w:r>
        <w:t xml:space="preserve">                                </w:t>
      </w:r>
      <w:proofErr w:type="spellStart"/>
      <w:r>
        <w:t>v</w:t>
      </w:r>
      <w:proofErr w:type="spellEnd"/>
      <w:r>
        <w:t xml:space="preserve">                             </w:t>
      </w:r>
      <w:proofErr w:type="spellStart"/>
      <w:r>
        <w:t>v</w:t>
      </w:r>
      <w:proofErr w:type="spellEnd"/>
    </w:p>
    <w:p w:rsidR="00E30418" w:rsidRDefault="00E30418">
      <w:pPr>
        <w:pStyle w:val="ConsPlusNonformat"/>
        <w:jc w:val="both"/>
      </w:pPr>
      <w:r>
        <w:t>┌─────────────────────────────────────┐ ┌─────────────────────────────────┐</w:t>
      </w:r>
    </w:p>
    <w:p w:rsidR="00E30418" w:rsidRDefault="00E30418">
      <w:pPr>
        <w:pStyle w:val="ConsPlusNonformat"/>
        <w:jc w:val="both"/>
      </w:pPr>
      <w:r>
        <w:t xml:space="preserve">│  Обеспечение Заявителем проведения  │ </w:t>
      </w:r>
      <w:proofErr w:type="spellStart"/>
      <w:r>
        <w:t>│Направление</w:t>
      </w:r>
      <w:proofErr w:type="spellEnd"/>
      <w:r>
        <w:t xml:space="preserve"> Заявителю </w:t>
      </w:r>
      <w:proofErr w:type="spellStart"/>
      <w:proofErr w:type="gramStart"/>
      <w:r>
        <w:t>подписанных</w:t>
      </w:r>
      <w:proofErr w:type="gramEnd"/>
      <w:r>
        <w:t>│</w:t>
      </w:r>
      <w:proofErr w:type="spellEnd"/>
    </w:p>
    <w:p w:rsidR="00E30418" w:rsidRDefault="00E30418">
      <w:pPr>
        <w:pStyle w:val="ConsPlusNonformat"/>
        <w:jc w:val="both"/>
      </w:pPr>
      <w:r>
        <w:t xml:space="preserve">│          кадастровых работ          │ </w:t>
      </w:r>
      <w:proofErr w:type="spellStart"/>
      <w:r>
        <w:t>│экземпляров</w:t>
      </w:r>
      <w:proofErr w:type="spellEnd"/>
      <w:r>
        <w:t xml:space="preserve"> проекта Соглашения о │</w:t>
      </w:r>
    </w:p>
    <w:p w:rsidR="00E30418" w:rsidRDefault="00E30418">
      <w:pPr>
        <w:pStyle w:val="ConsPlusNonformat"/>
        <w:jc w:val="both"/>
      </w:pPr>
      <w:r>
        <w:t xml:space="preserve">└─────────────────┬───────────────────┘ </w:t>
      </w:r>
      <w:proofErr w:type="spellStart"/>
      <w:r>
        <w:t>│</w:t>
      </w:r>
      <w:proofErr w:type="gramStart"/>
      <w:r>
        <w:t>перераспределении</w:t>
      </w:r>
      <w:proofErr w:type="spellEnd"/>
      <w:proofErr w:type="gramEnd"/>
      <w:r>
        <w:t xml:space="preserve"> для подписания │</w:t>
      </w:r>
    </w:p>
    <w:p w:rsidR="00E30418" w:rsidRDefault="00E30418">
      <w:pPr>
        <w:pStyle w:val="ConsPlusNonformat"/>
        <w:jc w:val="both"/>
      </w:pPr>
      <w:r>
        <w:t xml:space="preserve">                  │                     └───────────────┬─────────────────┘</w:t>
      </w:r>
    </w:p>
    <w:p w:rsidR="00E30418" w:rsidRDefault="00E30418">
      <w:pPr>
        <w:pStyle w:val="ConsPlusNonformat"/>
        <w:jc w:val="both"/>
      </w:pPr>
      <w:r>
        <w:t xml:space="preserve">                  </w:t>
      </w:r>
      <w:proofErr w:type="spellStart"/>
      <w:r>
        <w:t>v</w:t>
      </w:r>
      <w:proofErr w:type="spellEnd"/>
      <w:r>
        <w:t xml:space="preserve">                                     </w:t>
      </w:r>
      <w:proofErr w:type="spellStart"/>
      <w:r>
        <w:t>v</w:t>
      </w:r>
      <w:proofErr w:type="spellEnd"/>
    </w:p>
    <w:p w:rsidR="00E30418" w:rsidRDefault="00E30418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┌───────────────────────────────────────────────────────────────┐</w:t>
      </w:r>
    </w:p>
    <w:p w:rsidR="00E30418" w:rsidRDefault="00E30418">
      <w:pPr>
        <w:pStyle w:val="ConsPlusNonformat"/>
        <w:jc w:val="both"/>
      </w:pPr>
      <w:r>
        <w:t xml:space="preserve">    │   Подписание Соглашения либо отказ от подписания Соглашения   │</w:t>
      </w:r>
    </w:p>
    <w:p w:rsidR="00E30418" w:rsidRDefault="00E30418">
      <w:pPr>
        <w:pStyle w:val="ConsPlusNonformat"/>
        <w:jc w:val="both"/>
      </w:pPr>
      <w:r>
        <w:t xml:space="preserve">    │                         Заявителем                            │</w:t>
      </w:r>
    </w:p>
    <w:p w:rsidR="00E30418" w:rsidRDefault="00E30418">
      <w:pPr>
        <w:pStyle w:val="ConsPlusNonformat"/>
        <w:jc w:val="both"/>
      </w:pPr>
      <w:r>
        <w:t xml:space="preserve">    └──────────────────────────────┬────────────────────────────────┘</w:t>
      </w:r>
    </w:p>
    <w:p w:rsidR="00E30418" w:rsidRDefault="00E30418">
      <w:pPr>
        <w:pStyle w:val="ConsPlusNonformat"/>
        <w:jc w:val="both"/>
      </w:pPr>
      <w:r>
        <w:t xml:space="preserve">                                   </w:t>
      </w:r>
      <w:proofErr w:type="spellStart"/>
      <w:r>
        <w:t>v</w:t>
      </w:r>
      <w:proofErr w:type="spellEnd"/>
    </w:p>
    <w:p w:rsidR="00E30418" w:rsidRDefault="00E30418">
      <w:pPr>
        <w:pStyle w:val="ConsPlusNonformat"/>
        <w:jc w:val="both"/>
      </w:pPr>
      <w:r>
        <w:t xml:space="preserve">                     ┌────────────────────────────────┐</w:t>
      </w:r>
    </w:p>
    <w:p w:rsidR="00E30418" w:rsidRDefault="00E30418">
      <w:pPr>
        <w:pStyle w:val="ConsPlusNonformat"/>
        <w:jc w:val="both"/>
      </w:pPr>
      <w:r>
        <w:t xml:space="preserve">                     │    Предоставление заявителю    │</w:t>
      </w:r>
    </w:p>
    <w:p w:rsidR="00E30418" w:rsidRDefault="00E30418">
      <w:pPr>
        <w:pStyle w:val="ConsPlusNonformat"/>
        <w:jc w:val="both"/>
      </w:pPr>
      <w:r>
        <w:t xml:space="preserve">                     │ результата муниципальной </w:t>
      </w:r>
      <w:proofErr w:type="spellStart"/>
      <w:r>
        <w:t>услуги│</w:t>
      </w:r>
      <w:proofErr w:type="spellEnd"/>
    </w:p>
    <w:p w:rsidR="00E30418" w:rsidRDefault="00E30418">
      <w:pPr>
        <w:pStyle w:val="ConsPlusNonformat"/>
        <w:jc w:val="both"/>
      </w:pPr>
      <w:r>
        <w:t xml:space="preserve">                     └────────────────────────────────┘</w:t>
      </w:r>
    </w:p>
    <w:p w:rsidR="00E30418" w:rsidRDefault="00E30418">
      <w:pPr>
        <w:pStyle w:val="ConsPlusNormal"/>
        <w:jc w:val="both"/>
      </w:pPr>
    </w:p>
    <w:p w:rsidR="00E30418" w:rsidRDefault="00E30418">
      <w:pPr>
        <w:pStyle w:val="ConsPlusNormal"/>
        <w:jc w:val="both"/>
      </w:pPr>
    </w:p>
    <w:p w:rsidR="00E30418" w:rsidRDefault="00E30418">
      <w:pPr>
        <w:pStyle w:val="ConsPlusNormal"/>
        <w:jc w:val="both"/>
      </w:pPr>
    </w:p>
    <w:p w:rsidR="00E30418" w:rsidRDefault="00E30418">
      <w:pPr>
        <w:pStyle w:val="ConsPlusNormal"/>
        <w:jc w:val="both"/>
      </w:pPr>
    </w:p>
    <w:p w:rsidR="00E30418" w:rsidRPr="00E30418" w:rsidRDefault="00E3041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E30418">
        <w:rPr>
          <w:rFonts w:ascii="Times New Roman" w:hAnsi="Times New Roman" w:cs="Times New Roman"/>
          <w:sz w:val="18"/>
          <w:szCs w:val="18"/>
        </w:rPr>
        <w:lastRenderedPageBreak/>
        <w:t>Приложение N 2</w:t>
      </w:r>
    </w:p>
    <w:p w:rsidR="00E30418" w:rsidRPr="00E30418" w:rsidRDefault="00E304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418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E30418" w:rsidRPr="00E30418" w:rsidRDefault="00E304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418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E30418" w:rsidRPr="00E30418" w:rsidRDefault="00E304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418">
        <w:rPr>
          <w:rFonts w:ascii="Times New Roman" w:hAnsi="Times New Roman" w:cs="Times New Roman"/>
          <w:sz w:val="18"/>
          <w:szCs w:val="18"/>
        </w:rPr>
        <w:t>"Заключение соглашений о перераспределении</w:t>
      </w:r>
    </w:p>
    <w:p w:rsidR="00E30418" w:rsidRPr="00E30418" w:rsidRDefault="00E304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418">
        <w:rPr>
          <w:rFonts w:ascii="Times New Roman" w:hAnsi="Times New Roman" w:cs="Times New Roman"/>
          <w:sz w:val="18"/>
          <w:szCs w:val="18"/>
        </w:rPr>
        <w:t>земель и (или) земельных участков,</w:t>
      </w:r>
    </w:p>
    <w:p w:rsidR="00E30418" w:rsidRPr="00E30418" w:rsidRDefault="00E304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30418">
        <w:rPr>
          <w:rFonts w:ascii="Times New Roman" w:hAnsi="Times New Roman" w:cs="Times New Roman"/>
          <w:sz w:val="18"/>
          <w:szCs w:val="18"/>
        </w:rPr>
        <w:t>находящихся</w:t>
      </w:r>
      <w:proofErr w:type="gramEnd"/>
      <w:r w:rsidRPr="00E30418">
        <w:rPr>
          <w:rFonts w:ascii="Times New Roman" w:hAnsi="Times New Roman" w:cs="Times New Roman"/>
          <w:sz w:val="18"/>
          <w:szCs w:val="18"/>
        </w:rPr>
        <w:t xml:space="preserve"> в муниципальной собственности,</w:t>
      </w:r>
    </w:p>
    <w:p w:rsidR="00E30418" w:rsidRPr="00E30418" w:rsidRDefault="00E304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418">
        <w:rPr>
          <w:rFonts w:ascii="Times New Roman" w:hAnsi="Times New Roman" w:cs="Times New Roman"/>
          <w:sz w:val="18"/>
          <w:szCs w:val="18"/>
        </w:rPr>
        <w:t>или земель и (или) земельных участков,</w:t>
      </w:r>
    </w:p>
    <w:p w:rsidR="00E30418" w:rsidRPr="00E30418" w:rsidRDefault="00E304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418">
        <w:rPr>
          <w:rFonts w:ascii="Times New Roman" w:hAnsi="Times New Roman" w:cs="Times New Roman"/>
          <w:sz w:val="18"/>
          <w:szCs w:val="18"/>
        </w:rPr>
        <w:t xml:space="preserve">государственная собственность на </w:t>
      </w:r>
      <w:proofErr w:type="gramStart"/>
      <w:r w:rsidRPr="00E30418">
        <w:rPr>
          <w:rFonts w:ascii="Times New Roman" w:hAnsi="Times New Roman" w:cs="Times New Roman"/>
          <w:sz w:val="18"/>
          <w:szCs w:val="18"/>
        </w:rPr>
        <w:t>которые</w:t>
      </w:r>
      <w:proofErr w:type="gramEnd"/>
    </w:p>
    <w:p w:rsidR="00E30418" w:rsidRPr="00E30418" w:rsidRDefault="00E304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418">
        <w:rPr>
          <w:rFonts w:ascii="Times New Roman" w:hAnsi="Times New Roman" w:cs="Times New Roman"/>
          <w:sz w:val="18"/>
          <w:szCs w:val="18"/>
        </w:rPr>
        <w:t xml:space="preserve">не </w:t>
      </w:r>
      <w:proofErr w:type="gramStart"/>
      <w:r w:rsidRPr="00E30418">
        <w:rPr>
          <w:rFonts w:ascii="Times New Roman" w:hAnsi="Times New Roman" w:cs="Times New Roman"/>
          <w:sz w:val="18"/>
          <w:szCs w:val="18"/>
        </w:rPr>
        <w:t>разграничена</w:t>
      </w:r>
      <w:proofErr w:type="gramEnd"/>
      <w:r w:rsidRPr="00E30418">
        <w:rPr>
          <w:rFonts w:ascii="Times New Roman" w:hAnsi="Times New Roman" w:cs="Times New Roman"/>
          <w:sz w:val="18"/>
          <w:szCs w:val="18"/>
        </w:rPr>
        <w:t>, и земельных участков,</w:t>
      </w:r>
    </w:p>
    <w:p w:rsidR="00E30418" w:rsidRPr="00E30418" w:rsidRDefault="00E304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30418">
        <w:rPr>
          <w:rFonts w:ascii="Times New Roman" w:hAnsi="Times New Roman" w:cs="Times New Roman"/>
          <w:sz w:val="18"/>
          <w:szCs w:val="18"/>
        </w:rPr>
        <w:t>находящихся</w:t>
      </w:r>
      <w:proofErr w:type="gramEnd"/>
      <w:r w:rsidRPr="00E30418">
        <w:rPr>
          <w:rFonts w:ascii="Times New Roman" w:hAnsi="Times New Roman" w:cs="Times New Roman"/>
          <w:sz w:val="18"/>
          <w:szCs w:val="18"/>
        </w:rPr>
        <w:t xml:space="preserve"> в частной собственности"</w:t>
      </w:r>
    </w:p>
    <w:p w:rsidR="00E30418" w:rsidRDefault="00E30418">
      <w:pPr>
        <w:pStyle w:val="ConsPlusNormal"/>
        <w:jc w:val="both"/>
      </w:pPr>
    </w:p>
    <w:p w:rsidR="00E30418" w:rsidRPr="00D42626" w:rsidRDefault="00E30418" w:rsidP="00E30418">
      <w:pPr>
        <w:widowControl w:val="0"/>
        <w:ind w:left="4395"/>
        <w:contextualSpacing/>
        <w:jc w:val="both"/>
        <w:rPr>
          <w:sz w:val="24"/>
          <w:szCs w:val="24"/>
        </w:rPr>
      </w:pPr>
      <w:r w:rsidRPr="00D42626">
        <w:rPr>
          <w:sz w:val="24"/>
          <w:szCs w:val="24"/>
        </w:rPr>
        <w:t>В Администрацию города Горно-Алтайска в лице МУ «Управление имущества, градостроительства и земельных отношений города Горно-Алтайска»</w:t>
      </w:r>
    </w:p>
    <w:p w:rsidR="00E30418" w:rsidRPr="00D42626" w:rsidRDefault="00E30418" w:rsidP="00E30418">
      <w:pPr>
        <w:widowControl w:val="0"/>
        <w:ind w:firstLine="4395"/>
        <w:contextualSpacing/>
        <w:jc w:val="both"/>
        <w:rPr>
          <w:sz w:val="24"/>
          <w:szCs w:val="24"/>
        </w:rPr>
      </w:pPr>
      <w:r w:rsidRPr="00D42626">
        <w:rPr>
          <w:sz w:val="24"/>
          <w:szCs w:val="24"/>
        </w:rPr>
        <w:t xml:space="preserve">от </w:t>
      </w:r>
    </w:p>
    <w:p w:rsidR="00E30418" w:rsidRPr="007B19A8" w:rsidRDefault="00E30418" w:rsidP="00E30418">
      <w:pPr>
        <w:widowControl w:val="0"/>
        <w:pBdr>
          <w:top w:val="single" w:sz="4" w:space="1" w:color="auto"/>
        </w:pBdr>
        <w:ind w:left="4820" w:firstLine="3403"/>
        <w:contextualSpacing/>
        <w:jc w:val="both"/>
        <w:rPr>
          <w:sz w:val="2"/>
          <w:szCs w:val="2"/>
        </w:rPr>
      </w:pPr>
    </w:p>
    <w:p w:rsidR="00E30418" w:rsidRPr="00D42626" w:rsidRDefault="00E30418" w:rsidP="00E30418">
      <w:pPr>
        <w:widowControl w:val="0"/>
        <w:ind w:left="4395"/>
        <w:contextualSpacing/>
        <w:jc w:val="both"/>
      </w:pPr>
      <w:r w:rsidRPr="00D42626">
        <w:t>(фамилия, имя, отчество (последнее - при наличии) гражданина)</w:t>
      </w:r>
    </w:p>
    <w:p w:rsidR="00E30418" w:rsidRPr="00D42626" w:rsidRDefault="00E30418" w:rsidP="00E30418">
      <w:pPr>
        <w:autoSpaceDE w:val="0"/>
        <w:autoSpaceDN w:val="0"/>
        <w:adjustRightInd w:val="0"/>
        <w:ind w:firstLine="4395"/>
        <w:jc w:val="both"/>
        <w:rPr>
          <w:sz w:val="24"/>
          <w:szCs w:val="24"/>
        </w:rPr>
      </w:pPr>
      <w:r w:rsidRPr="00D42626">
        <w:rPr>
          <w:sz w:val="24"/>
          <w:szCs w:val="24"/>
        </w:rPr>
        <w:t>место жительства Заявителя</w:t>
      </w:r>
      <w:r>
        <w:rPr>
          <w:sz w:val="28"/>
        </w:rPr>
        <w:t xml:space="preserve">: </w:t>
      </w:r>
    </w:p>
    <w:p w:rsidR="00E30418" w:rsidRPr="007B19A8" w:rsidRDefault="00E30418" w:rsidP="00E30418">
      <w:pPr>
        <w:pBdr>
          <w:top w:val="single" w:sz="4" w:space="1" w:color="auto"/>
        </w:pBdr>
        <w:autoSpaceDE w:val="0"/>
        <w:autoSpaceDN w:val="0"/>
        <w:adjustRightInd w:val="0"/>
        <w:ind w:left="7513" w:firstLine="426"/>
        <w:jc w:val="both"/>
        <w:rPr>
          <w:sz w:val="2"/>
          <w:szCs w:val="2"/>
        </w:rPr>
      </w:pPr>
    </w:p>
    <w:p w:rsidR="00E30418" w:rsidRPr="00D42626" w:rsidRDefault="00E30418" w:rsidP="00E30418">
      <w:pPr>
        <w:widowControl w:val="0"/>
        <w:ind w:firstLine="4395"/>
        <w:contextualSpacing/>
        <w:jc w:val="both"/>
        <w:rPr>
          <w:sz w:val="24"/>
          <w:szCs w:val="24"/>
        </w:rPr>
      </w:pPr>
    </w:p>
    <w:p w:rsidR="00E30418" w:rsidRPr="00CC08FC" w:rsidRDefault="00E30418" w:rsidP="00E30418">
      <w:pPr>
        <w:widowControl w:val="0"/>
        <w:pBdr>
          <w:top w:val="single" w:sz="4" w:space="1" w:color="auto"/>
        </w:pBdr>
        <w:ind w:left="4395" w:firstLine="3828"/>
        <w:contextualSpacing/>
        <w:jc w:val="both"/>
        <w:rPr>
          <w:sz w:val="2"/>
          <w:szCs w:val="2"/>
        </w:rPr>
      </w:pPr>
    </w:p>
    <w:p w:rsidR="00E30418" w:rsidRPr="00D42626" w:rsidRDefault="00E30418" w:rsidP="00E30418">
      <w:pPr>
        <w:widowControl w:val="0"/>
        <w:ind w:left="4395"/>
        <w:contextualSpacing/>
        <w:jc w:val="both"/>
        <w:rPr>
          <w:sz w:val="24"/>
          <w:szCs w:val="24"/>
        </w:rPr>
      </w:pPr>
      <w:r w:rsidRPr="00D42626">
        <w:rPr>
          <w:sz w:val="24"/>
          <w:szCs w:val="24"/>
        </w:rPr>
        <w:t xml:space="preserve">Реквизиты документа, удостоверяющего личность заявителя (для гражданина): </w:t>
      </w:r>
    </w:p>
    <w:p w:rsidR="00E30418" w:rsidRPr="00CC08FC" w:rsidRDefault="00E30418" w:rsidP="00E30418">
      <w:pPr>
        <w:widowControl w:val="0"/>
        <w:pBdr>
          <w:top w:val="single" w:sz="4" w:space="1" w:color="auto"/>
        </w:pBdr>
        <w:ind w:left="8222"/>
        <w:contextualSpacing/>
        <w:jc w:val="both"/>
        <w:rPr>
          <w:sz w:val="2"/>
          <w:szCs w:val="2"/>
        </w:rPr>
      </w:pPr>
    </w:p>
    <w:p w:rsidR="00E30418" w:rsidRPr="00D42626" w:rsidRDefault="00E30418" w:rsidP="00E30418">
      <w:pPr>
        <w:widowControl w:val="0"/>
        <w:ind w:left="4395"/>
        <w:contextualSpacing/>
        <w:jc w:val="both"/>
        <w:rPr>
          <w:sz w:val="24"/>
          <w:szCs w:val="24"/>
        </w:rPr>
      </w:pPr>
    </w:p>
    <w:p w:rsidR="00E30418" w:rsidRPr="00CC08FC" w:rsidRDefault="00E30418" w:rsidP="00E30418">
      <w:pPr>
        <w:widowControl w:val="0"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E30418" w:rsidRPr="00D42626" w:rsidRDefault="00E30418" w:rsidP="00E30418">
      <w:pPr>
        <w:widowControl w:val="0"/>
        <w:ind w:left="4395"/>
        <w:contextualSpacing/>
        <w:jc w:val="both"/>
        <w:rPr>
          <w:sz w:val="24"/>
          <w:szCs w:val="24"/>
        </w:rPr>
      </w:pPr>
      <w:r w:rsidRPr="00D42626">
        <w:rPr>
          <w:color w:val="000000"/>
          <w:sz w:val="24"/>
          <w:szCs w:val="24"/>
          <w:shd w:val="clear" w:color="auto" w:fill="FFFFFF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D42626">
        <w:rPr>
          <w:color w:val="000000"/>
          <w:sz w:val="24"/>
          <w:szCs w:val="24"/>
          <w:shd w:val="clear" w:color="auto" w:fill="FFFFFF"/>
        </w:rPr>
        <w:br/>
      </w:r>
    </w:p>
    <w:p w:rsidR="00E30418" w:rsidRPr="00CC08FC" w:rsidRDefault="00E30418" w:rsidP="00E30418">
      <w:pPr>
        <w:widowControl w:val="0"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E30418" w:rsidRPr="00D42626" w:rsidRDefault="00E30418" w:rsidP="00E30418">
      <w:pPr>
        <w:widowControl w:val="0"/>
        <w:ind w:left="4395"/>
        <w:contextualSpacing/>
        <w:jc w:val="both"/>
        <w:rPr>
          <w:sz w:val="24"/>
          <w:szCs w:val="24"/>
        </w:rPr>
      </w:pPr>
    </w:p>
    <w:p w:rsidR="00E30418" w:rsidRPr="00CC08FC" w:rsidRDefault="00E30418" w:rsidP="00E30418">
      <w:pPr>
        <w:widowControl w:val="0"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E30418" w:rsidRPr="00D42626" w:rsidRDefault="00E30418" w:rsidP="00E30418">
      <w:pPr>
        <w:widowControl w:val="0"/>
        <w:ind w:left="4395"/>
        <w:contextualSpacing/>
        <w:jc w:val="both"/>
        <w:rPr>
          <w:sz w:val="24"/>
          <w:szCs w:val="24"/>
        </w:rPr>
      </w:pPr>
    </w:p>
    <w:p w:rsidR="00E30418" w:rsidRPr="00CC08FC" w:rsidRDefault="00E30418" w:rsidP="00E30418">
      <w:pPr>
        <w:widowControl w:val="0"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E30418" w:rsidRPr="00D42626" w:rsidRDefault="00E30418" w:rsidP="00E30418">
      <w:pPr>
        <w:widowControl w:val="0"/>
        <w:ind w:left="4395"/>
        <w:contextualSpacing/>
        <w:jc w:val="both"/>
        <w:rPr>
          <w:sz w:val="24"/>
          <w:szCs w:val="24"/>
        </w:rPr>
      </w:pPr>
      <w:r w:rsidRPr="00D42626">
        <w:rPr>
          <w:sz w:val="24"/>
          <w:szCs w:val="24"/>
        </w:rPr>
        <w:t>Телефон и (или) адрес электронной почты Заявителя (при желании):</w:t>
      </w:r>
    </w:p>
    <w:p w:rsidR="00E30418" w:rsidRPr="00D42626" w:rsidRDefault="00E30418" w:rsidP="00E3041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:rsidR="00E30418" w:rsidRPr="00CC08FC" w:rsidRDefault="00E30418" w:rsidP="00E30418">
      <w:pPr>
        <w:widowControl w:val="0"/>
        <w:pBdr>
          <w:top w:val="single" w:sz="4" w:space="1" w:color="auto"/>
        </w:pBdr>
        <w:spacing w:line="276" w:lineRule="auto"/>
        <w:ind w:left="4395"/>
        <w:contextualSpacing/>
        <w:jc w:val="both"/>
        <w:rPr>
          <w:sz w:val="2"/>
          <w:szCs w:val="2"/>
        </w:rPr>
      </w:pPr>
    </w:p>
    <w:p w:rsidR="00E30418" w:rsidRPr="002B1F16" w:rsidRDefault="00E30418" w:rsidP="00E30418">
      <w:pPr>
        <w:widowControl w:val="0"/>
        <w:contextualSpacing/>
        <w:jc w:val="center"/>
        <w:rPr>
          <w:b/>
          <w:sz w:val="24"/>
          <w:szCs w:val="24"/>
        </w:rPr>
      </w:pPr>
    </w:p>
    <w:p w:rsidR="00E30418" w:rsidRPr="00D42626" w:rsidRDefault="00E30418" w:rsidP="00E30418">
      <w:pPr>
        <w:widowControl w:val="0"/>
        <w:contextualSpacing/>
        <w:jc w:val="center"/>
        <w:rPr>
          <w:b/>
          <w:sz w:val="24"/>
          <w:szCs w:val="24"/>
        </w:rPr>
      </w:pPr>
      <w:r w:rsidRPr="00D42626">
        <w:rPr>
          <w:b/>
          <w:sz w:val="24"/>
          <w:szCs w:val="24"/>
        </w:rPr>
        <w:t>Заявление</w:t>
      </w:r>
    </w:p>
    <w:p w:rsidR="00E30418" w:rsidRPr="00D42626" w:rsidRDefault="00E30418" w:rsidP="00E30418">
      <w:pPr>
        <w:widowControl w:val="0"/>
        <w:contextualSpacing/>
        <w:jc w:val="center"/>
        <w:rPr>
          <w:b/>
          <w:sz w:val="24"/>
          <w:szCs w:val="24"/>
        </w:rPr>
      </w:pPr>
      <w:r w:rsidRPr="00D42626">
        <w:rPr>
          <w:b/>
          <w:sz w:val="24"/>
          <w:szCs w:val="24"/>
        </w:rPr>
        <w:t>о перераспределении земель, находящихся в государственной собственности, и земельного участка, находящегося в частной собственности</w:t>
      </w:r>
    </w:p>
    <w:p w:rsidR="00E30418" w:rsidRPr="00D42626" w:rsidRDefault="00E30418" w:rsidP="00E3041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:rsidR="00E30418" w:rsidRDefault="00E30418" w:rsidP="00E30418">
      <w:pPr>
        <w:autoSpaceDE w:val="0"/>
        <w:autoSpaceDN w:val="0"/>
        <w:adjustRightInd w:val="0"/>
        <w:ind w:firstLine="720"/>
        <w:jc w:val="both"/>
      </w:pPr>
      <w:r w:rsidRPr="00D42626">
        <w:rPr>
          <w:sz w:val="24"/>
          <w:szCs w:val="24"/>
        </w:rPr>
        <w:t xml:space="preserve">В целях заключения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прошу заключить Соглашение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</w:t>
      </w:r>
      <w:r>
        <w:rPr>
          <w:sz w:val="24"/>
          <w:szCs w:val="24"/>
        </w:rPr>
        <w:t xml:space="preserve">в </w:t>
      </w:r>
      <w:r w:rsidRPr="00D42626">
        <w:rPr>
          <w:sz w:val="24"/>
          <w:szCs w:val="24"/>
        </w:rPr>
        <w:t>моей собственности</w:t>
      </w:r>
      <w:r>
        <w:rPr>
          <w:sz w:val="24"/>
          <w:szCs w:val="24"/>
        </w:rPr>
        <w:t>,</w:t>
      </w:r>
      <w:r w:rsidRPr="00D42626">
        <w:rPr>
          <w:sz w:val="24"/>
          <w:szCs w:val="24"/>
        </w:rPr>
        <w:t xml:space="preserve"> на основании</w:t>
      </w:r>
      <w:r>
        <w:rPr>
          <w:sz w:val="28"/>
          <w:szCs w:val="28"/>
        </w:rPr>
        <w:br/>
      </w:r>
      <w:r>
        <w:tab/>
        <w:t>.</w:t>
      </w:r>
    </w:p>
    <w:p w:rsidR="00E30418" w:rsidRPr="004528D1" w:rsidRDefault="00E30418" w:rsidP="00E30418">
      <w:pPr>
        <w:pStyle w:val="ConsPlusNonformat"/>
        <w:pBdr>
          <w:top w:val="single" w:sz="4" w:space="1" w:color="auto"/>
        </w:pBdr>
        <w:tabs>
          <w:tab w:val="left" w:pos="7938"/>
        </w:tabs>
        <w:ind w:right="283"/>
        <w:rPr>
          <w:rFonts w:ascii="Times New Roman" w:hAnsi="Times New Roman"/>
          <w:sz w:val="2"/>
          <w:szCs w:val="2"/>
        </w:rPr>
      </w:pPr>
    </w:p>
    <w:p w:rsidR="00E30418" w:rsidRPr="00D42626" w:rsidRDefault="00E30418" w:rsidP="00E30418">
      <w:pPr>
        <w:pStyle w:val="ConsPlusNonformat"/>
        <w:jc w:val="center"/>
        <w:rPr>
          <w:rFonts w:ascii="Times New Roman" w:hAnsi="Times New Roman"/>
        </w:rPr>
      </w:pPr>
      <w:r w:rsidRPr="00D42626">
        <w:rPr>
          <w:rFonts w:ascii="Times New Roman" w:hAnsi="Times New Roman"/>
        </w:rPr>
        <w:t>(реквизиты п</w:t>
      </w:r>
      <w:r>
        <w:rPr>
          <w:rFonts w:ascii="Times New Roman" w:hAnsi="Times New Roman"/>
        </w:rPr>
        <w:t>равоустанавливающих документов)</w:t>
      </w:r>
    </w:p>
    <w:p w:rsidR="00E30418" w:rsidRPr="00D42626" w:rsidRDefault="00E30418" w:rsidP="00E30418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D42626">
        <w:rPr>
          <w:sz w:val="24"/>
          <w:szCs w:val="24"/>
        </w:rPr>
        <w:t>Кадастровый номер земельного участка или кадастровые номера земельных участков, перераспределение которых планируется осуществить: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E30418" w:rsidRPr="008C2735" w:rsidRDefault="00E30418" w:rsidP="00E30418">
      <w:pPr>
        <w:pBdr>
          <w:top w:val="single" w:sz="4" w:space="1" w:color="auto"/>
        </w:pBdr>
        <w:autoSpaceDE w:val="0"/>
        <w:autoSpaceDN w:val="0"/>
        <w:adjustRightInd w:val="0"/>
        <w:ind w:right="283"/>
        <w:jc w:val="both"/>
        <w:rPr>
          <w:sz w:val="2"/>
          <w:szCs w:val="2"/>
        </w:rPr>
      </w:pPr>
    </w:p>
    <w:p w:rsidR="00E30418" w:rsidRDefault="00E30418" w:rsidP="00E30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735">
        <w:rPr>
          <w:sz w:val="24"/>
          <w:szCs w:val="24"/>
        </w:rPr>
        <w:lastRenderedPageBreak/>
        <w:t>Адрес земельного участка или кадастровые номера земельных участков, перераспределение которых планируется осуществить (указывается при желании):</w:t>
      </w:r>
      <w:r>
        <w:rPr>
          <w:sz w:val="24"/>
          <w:szCs w:val="24"/>
        </w:rPr>
        <w:tab/>
        <w:t>.</w:t>
      </w:r>
    </w:p>
    <w:p w:rsidR="00E30418" w:rsidRPr="008C2735" w:rsidRDefault="00E30418" w:rsidP="00E30418">
      <w:pPr>
        <w:pBdr>
          <w:top w:val="single" w:sz="4" w:space="1" w:color="auto"/>
        </w:pBdr>
        <w:autoSpaceDE w:val="0"/>
        <w:autoSpaceDN w:val="0"/>
        <w:adjustRightInd w:val="0"/>
        <w:ind w:left="1134" w:right="283"/>
        <w:jc w:val="both"/>
        <w:rPr>
          <w:sz w:val="2"/>
          <w:szCs w:val="2"/>
        </w:rPr>
      </w:pPr>
    </w:p>
    <w:p w:rsidR="00E30418" w:rsidRPr="008C2735" w:rsidRDefault="00E30418" w:rsidP="00E304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735">
        <w:rPr>
          <w:sz w:val="24"/>
          <w:szCs w:val="24"/>
        </w:rPr>
        <w:t xml:space="preserve"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проектом: Решение Горно-Алтайского городского Совета депутатов от 15 сентября 2005 года № 29-3 «О принятии Правил землепользования и застройки в </w:t>
      </w:r>
      <w:proofErr w:type="gramStart"/>
      <w:r w:rsidRPr="008C2735">
        <w:rPr>
          <w:sz w:val="24"/>
          <w:szCs w:val="24"/>
        </w:rPr>
        <w:t>г</w:t>
      </w:r>
      <w:proofErr w:type="gramEnd"/>
      <w:r w:rsidRPr="008C2735">
        <w:rPr>
          <w:sz w:val="24"/>
          <w:szCs w:val="24"/>
        </w:rPr>
        <w:t>. Горно-Алтайске».</w:t>
      </w:r>
    </w:p>
    <w:p w:rsidR="00E30418" w:rsidRPr="008C2735" w:rsidRDefault="00E30418" w:rsidP="00E30418">
      <w:pPr>
        <w:pStyle w:val="ConsPlusNonformat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C2735">
        <w:rPr>
          <w:rFonts w:ascii="Times New Roman" w:hAnsi="Times New Roman"/>
          <w:sz w:val="24"/>
          <w:szCs w:val="24"/>
        </w:rPr>
        <w:t>В случае согласия на перераспределение земель, находящихся в государственной собственности, и земельного участка, находящегося в собственности заявителя, прошу утвердить схему расположения земельного участка (прилагается).</w:t>
      </w:r>
    </w:p>
    <w:p w:rsidR="00E30418" w:rsidRPr="008C2735" w:rsidRDefault="00E30418" w:rsidP="00E3041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30418" w:rsidRPr="008C2735" w:rsidRDefault="00E30418" w:rsidP="00E30418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C2735">
        <w:rPr>
          <w:rFonts w:ascii="Times New Roman" w:hAnsi="Times New Roman"/>
          <w:sz w:val="24"/>
          <w:szCs w:val="24"/>
        </w:rPr>
        <w:t>Приложение:</w:t>
      </w:r>
    </w:p>
    <w:p w:rsidR="00E30418" w:rsidRPr="008C2735" w:rsidRDefault="00E30418" w:rsidP="00E30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2735">
        <w:rPr>
          <w:rFonts w:ascii="Times New Roman" w:hAnsi="Times New Roman"/>
          <w:sz w:val="24"/>
          <w:szCs w:val="24"/>
        </w:rPr>
        <w:t xml:space="preserve">1) копии правоустанавливающих или </w:t>
      </w:r>
      <w:proofErr w:type="spellStart"/>
      <w:r w:rsidRPr="008C2735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Pr="008C2735">
        <w:rPr>
          <w:rFonts w:ascii="Times New Roman" w:hAnsi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E30418" w:rsidRPr="008C2735" w:rsidRDefault="00E30418" w:rsidP="00E30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2735">
        <w:rPr>
          <w:rFonts w:ascii="Times New Roman" w:hAnsi="Times New Roman"/>
          <w:sz w:val="24"/>
          <w:szCs w:val="24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E30418" w:rsidRPr="008C2735" w:rsidRDefault="00E30418" w:rsidP="00E30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2735">
        <w:rPr>
          <w:rFonts w:ascii="Times New Roman" w:hAnsi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E30418" w:rsidRPr="008C2735" w:rsidRDefault="00E30418" w:rsidP="00E3041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C2735">
        <w:rPr>
          <w:rFonts w:ascii="Times New Roman" w:hAnsi="Times New Roman"/>
          <w:sz w:val="24"/>
          <w:szCs w:val="24"/>
        </w:rPr>
        <w:t>4) заверенный перевод на русский язык документов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8C2735">
        <w:rPr>
          <w:rFonts w:ascii="Times New Roman" w:hAnsi="Times New Roman"/>
          <w:sz w:val="24"/>
          <w:szCs w:val="24"/>
        </w:rPr>
        <w:t xml:space="preserve">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30418" w:rsidRDefault="00E30418" w:rsidP="00E3041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418" w:rsidRDefault="00E30418" w:rsidP="00E3041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567"/>
        <w:gridCol w:w="283"/>
        <w:gridCol w:w="1134"/>
        <w:gridCol w:w="425"/>
        <w:gridCol w:w="426"/>
        <w:gridCol w:w="283"/>
        <w:gridCol w:w="284"/>
        <w:gridCol w:w="2121"/>
        <w:gridCol w:w="856"/>
        <w:gridCol w:w="236"/>
        <w:gridCol w:w="697"/>
        <w:gridCol w:w="697"/>
      </w:tblGrid>
      <w:tr w:rsidR="00E30418" w:rsidRPr="00A504DE" w:rsidTr="00C93CD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418" w:rsidRPr="00A504DE" w:rsidRDefault="00E30418" w:rsidP="00C93C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504DE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418" w:rsidRPr="00A504DE" w:rsidRDefault="00E30418" w:rsidP="00C93CD8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4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418" w:rsidRPr="00A504DE" w:rsidRDefault="00E30418" w:rsidP="00C93CD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418" w:rsidRPr="00A504DE" w:rsidRDefault="00E30418" w:rsidP="00C93C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504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418" w:rsidRPr="00A504DE" w:rsidRDefault="00E30418" w:rsidP="00C93CD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418" w:rsidRPr="00A504DE" w:rsidRDefault="00E30418" w:rsidP="00C93CD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4D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418" w:rsidRPr="00A504DE" w:rsidRDefault="00E30418" w:rsidP="00C93CD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418" w:rsidRPr="00A504DE" w:rsidRDefault="00E30418" w:rsidP="00C93CD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04D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504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418" w:rsidRPr="00A504DE" w:rsidRDefault="00E30418" w:rsidP="00C93CD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418" w:rsidRPr="00A504DE" w:rsidRDefault="00E30418" w:rsidP="00C93CD8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4DE">
              <w:rPr>
                <w:rFonts w:ascii="Times New Roman" w:hAnsi="Times New Roman"/>
                <w:sz w:val="24"/>
                <w:szCs w:val="24"/>
              </w:rPr>
              <w:t>Подпись заявителя: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418" w:rsidRPr="00A504DE" w:rsidRDefault="00E30418" w:rsidP="00C93CD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418" w:rsidRPr="00A504DE" w:rsidRDefault="00E30418" w:rsidP="00C93CD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4D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0418" w:rsidRPr="00A504DE" w:rsidRDefault="00E30418" w:rsidP="00C93CD8">
            <w:pPr>
              <w:pStyle w:val="ConsPlusNormal"/>
              <w:ind w:left="-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418" w:rsidRPr="00A504DE" w:rsidRDefault="00E30418" w:rsidP="00C93CD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4D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E30418" w:rsidRPr="001A2BE1" w:rsidRDefault="00E30418" w:rsidP="00E3041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04CF" w:rsidRDefault="004704CF" w:rsidP="00E30418">
      <w:pPr>
        <w:pStyle w:val="ConsPlusNonformat"/>
        <w:jc w:val="both"/>
      </w:pPr>
    </w:p>
    <w:sectPr w:rsidR="004704CF" w:rsidSect="0005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0418"/>
    <w:rsid w:val="004704CF"/>
    <w:rsid w:val="00E30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0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0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0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04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04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304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D825500F4A2D1919BC4F18C8B43CFD37E3AEA6B60E06AFD774BB7BBD68B3E26B104D03C0y7I6D" TargetMode="External"/><Relationship Id="rId18" Type="http://schemas.openxmlformats.org/officeDocument/2006/relationships/hyperlink" Target="consultantplus://offline/ref=E3D825500F4A2D1919BC4F18C8B43CFD36EAAEADB20F06AFD774BB7BBDy6I8D" TargetMode="External"/><Relationship Id="rId26" Type="http://schemas.openxmlformats.org/officeDocument/2006/relationships/hyperlink" Target="consultantplus://offline/ref=E3D825500F4A2D1919BC4F18C8B43CFD36EAA6A1B20B06AFD774BB7BBD68B3E26B104D0BC87EA707y4I6D" TargetMode="External"/><Relationship Id="rId39" Type="http://schemas.openxmlformats.org/officeDocument/2006/relationships/hyperlink" Target="consultantplus://offline/ref=E3D825500F4A2D1919BC4F18C8B43CFD35EBACA0BF0C06AFD774BB7BBDy6I8D" TargetMode="External"/><Relationship Id="rId21" Type="http://schemas.openxmlformats.org/officeDocument/2006/relationships/hyperlink" Target="consultantplus://offline/ref=E3D825500F4A2D1919BC4F18C8B43CFD35E4AAA3BE0E06AFD774BB7BBDy6I8D" TargetMode="External"/><Relationship Id="rId34" Type="http://schemas.openxmlformats.org/officeDocument/2006/relationships/hyperlink" Target="consultantplus://offline/ref=E3D825500F4A2D1919BC4F18C8B43CFD37E3AEA6B60E06AFD774BB7BBD68B3E26B104D0BCEy7IBD" TargetMode="External"/><Relationship Id="rId42" Type="http://schemas.openxmlformats.org/officeDocument/2006/relationships/hyperlink" Target="consultantplus://offline/ref=E3D825500F4A2D1919BC4F18C8B43CFD36EBAEA2B50906AFD774BB7BBDy6I8D" TargetMode="External"/><Relationship Id="rId47" Type="http://schemas.openxmlformats.org/officeDocument/2006/relationships/hyperlink" Target="consultantplus://offline/ref=E3D825500F4A2D1919BC4F18C8B43CFD36EAA6A1B20B06AFD774BB7BBD68B3E26B104D0BC87EA403y4I2D" TargetMode="External"/><Relationship Id="rId50" Type="http://schemas.openxmlformats.org/officeDocument/2006/relationships/hyperlink" Target="consultantplus://offline/ref=E3D825500F4A2D1919BC4F18C8B43CFD36EAA6A1B20B06AFD774BB7BBD68B3E26B104D0BC87EA403y4I2D" TargetMode="External"/><Relationship Id="rId55" Type="http://schemas.openxmlformats.org/officeDocument/2006/relationships/hyperlink" Target="consultantplus://offline/ref=E3D825500F4A2D1919BC4F18C8B43CFD36EAA6A1B20B06AFD774BB7BBD68B3E26B104D0BC87EA403y4I4D" TargetMode="External"/><Relationship Id="rId63" Type="http://schemas.openxmlformats.org/officeDocument/2006/relationships/hyperlink" Target="consultantplus://offline/ref=E3D825500F4A2D1919BC4F18C8B43CFD36EAA6A1B20B06AFD774BB7BBD68B3E26B104D08CBy7I9D" TargetMode="External"/><Relationship Id="rId7" Type="http://schemas.openxmlformats.org/officeDocument/2006/relationships/hyperlink" Target="consultantplus://offline/ref=E3D825500F4A2D1919BC5115DED86BF132E8F1A9B50E0AFB8B2BE026EA61B9B52C5F14498C73A6064677CEyFI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D825500F4A2D1919BC4F18C8B43CFD36EBA9ADBE0A06AFD774BB7BBDy6I8D" TargetMode="External"/><Relationship Id="rId20" Type="http://schemas.openxmlformats.org/officeDocument/2006/relationships/hyperlink" Target="consultantplus://offline/ref=E3D825500F4A2D1919BC4F18C8B43CFD36EAA6A1B20B06AFD774BB7BBD68B3E26B104D0BC87EA70Fy4I2D" TargetMode="External"/><Relationship Id="rId29" Type="http://schemas.openxmlformats.org/officeDocument/2006/relationships/hyperlink" Target="consultantplus://offline/ref=E3D825500F4A2D1919BC4F18C8B43CFD35E4AAA3BE0E06AFD774BB7BBD68B3E26B104D0BC87EA707y4I6D" TargetMode="External"/><Relationship Id="rId41" Type="http://schemas.openxmlformats.org/officeDocument/2006/relationships/hyperlink" Target="consultantplus://offline/ref=E3D825500F4A2D1919BC4F18C8B43CFD35E6ABA4BE0906AFD774BB7BBDy6I8D" TargetMode="External"/><Relationship Id="rId54" Type="http://schemas.openxmlformats.org/officeDocument/2006/relationships/hyperlink" Target="consultantplus://offline/ref=E3D825500F4A2D1919BC4F18C8B43CFD36EAA6A1B20B06AFD774BB7BBD68B3E26B104D0BC87EA403y4I4D" TargetMode="External"/><Relationship Id="rId62" Type="http://schemas.openxmlformats.org/officeDocument/2006/relationships/hyperlink" Target="consultantplus://offline/ref=E3D825500F4A2D1919BC4F18C8B43CFD36EAA6A1B20B06AFD774BB7BBD68B3E26B104D0BCAy7I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825500F4A2D1919BC5115DED86BF132E8F1A9B50E0AFB8B2BE026EA61B9B52C5F14498C73A6064677CFyFI0D" TargetMode="External"/><Relationship Id="rId11" Type="http://schemas.openxmlformats.org/officeDocument/2006/relationships/hyperlink" Target="consultantplus://offline/ref=E3D825500F4A2D1919BC5115DED86BF132E8F1A9B50E0AFB8B2BE026EA61B9B52C5F14498C73A6064677C1yFICD" TargetMode="External"/><Relationship Id="rId24" Type="http://schemas.openxmlformats.org/officeDocument/2006/relationships/hyperlink" Target="consultantplus://offline/ref=E3D825500F4A2D1919BC5115DED86BF132E8F1A9B40E08F9882BE026EA61B9B5y2ICD" TargetMode="External"/><Relationship Id="rId32" Type="http://schemas.openxmlformats.org/officeDocument/2006/relationships/hyperlink" Target="consultantplus://offline/ref=E3D825500F4A2D1919BC4F18C8B43CFD37E3AEA6B60E06AFD774BB7BBD68B3E26B104D03CFy7I8D" TargetMode="External"/><Relationship Id="rId37" Type="http://schemas.openxmlformats.org/officeDocument/2006/relationships/hyperlink" Target="consultantplus://offline/ref=E3D825500F4A2D1919BC5115DED86BF132E8F1A9B50E0AFB8B2BE026EA61B9B52C5F14498C73A6064676C9yFI8D" TargetMode="External"/><Relationship Id="rId40" Type="http://schemas.openxmlformats.org/officeDocument/2006/relationships/hyperlink" Target="consultantplus://offline/ref=E3D825500F4A2D1919BC4F18C8B43CFD36E1AFACB60C06AFD774BB7BBDy6I8D" TargetMode="External"/><Relationship Id="rId45" Type="http://schemas.openxmlformats.org/officeDocument/2006/relationships/hyperlink" Target="consultantplus://offline/ref=E3D825500F4A2D1919BC5115DED86BF132E8F1A9B50E0AFB8B2BE026EA61B9B52C5F14498C73A6064676C8yFI8D" TargetMode="External"/><Relationship Id="rId53" Type="http://schemas.openxmlformats.org/officeDocument/2006/relationships/hyperlink" Target="consultantplus://offline/ref=E3D825500F4A2D1919BC4F18C8B43CFD36EAA6A1B20B06AFD774BB7BBD68B3E26B104D0BC87EA403y4I4D" TargetMode="External"/><Relationship Id="rId58" Type="http://schemas.openxmlformats.org/officeDocument/2006/relationships/hyperlink" Target="consultantplus://offline/ref=E3D825500F4A2D1919BC4F18C8B43CFD36EAA6A1B20B06AFD774BB7BBD68B3E26B104D0BC87EA403y4I4D" TargetMode="External"/><Relationship Id="rId5" Type="http://schemas.openxmlformats.org/officeDocument/2006/relationships/hyperlink" Target="consultantplus://offline/ref=E3D825500F4A2D1919BC5115DED86BF132E8F1A9B50E0AFB8B2BE026EA61B9B52C5F14498C73A6064677CFyFIED" TargetMode="External"/><Relationship Id="rId15" Type="http://schemas.openxmlformats.org/officeDocument/2006/relationships/hyperlink" Target="consultantplus://offline/ref=E3D825500F4A2D1919BC4F18C8B43CFD36EAADACBE0806AFD774BB7BBDy6I8D" TargetMode="External"/><Relationship Id="rId23" Type="http://schemas.openxmlformats.org/officeDocument/2006/relationships/hyperlink" Target="consultantplus://offline/ref=E3D825500F4A2D1919BC5115DED86BF132E8F1A9B50E0AFB8B2BE026EA61B9B52C5F14498C73A6064677C0yFIDD" TargetMode="External"/><Relationship Id="rId28" Type="http://schemas.openxmlformats.org/officeDocument/2006/relationships/hyperlink" Target="consultantplus://offline/ref=E3D825500F4A2D1919BC4F18C8B43CFD36EAA6A1B20B06AFD774BB7BBD68B3E26B104D0BC87EA703y4I0D" TargetMode="External"/><Relationship Id="rId36" Type="http://schemas.openxmlformats.org/officeDocument/2006/relationships/hyperlink" Target="consultantplus://offline/ref=E3D825500F4A2D1919BC4F18C8B43CFD36EBA8A0BE0F06AFD774BB7BBDy6I8D" TargetMode="External"/><Relationship Id="rId49" Type="http://schemas.openxmlformats.org/officeDocument/2006/relationships/hyperlink" Target="consultantplus://offline/ref=E3D825500F4A2D1919BC4F18C8B43CFD36EAA6A1B20B06AFD774BB7BBD68B3E26B104D0BC87EA403y4I4D" TargetMode="External"/><Relationship Id="rId57" Type="http://schemas.openxmlformats.org/officeDocument/2006/relationships/hyperlink" Target="consultantplus://offline/ref=E3D825500F4A2D1919BC4F18C8B43CFD36EAA6A1B20B06AFD774BB7BBD68B3E26B104D0BC87EA403y4I4D" TargetMode="External"/><Relationship Id="rId61" Type="http://schemas.openxmlformats.org/officeDocument/2006/relationships/hyperlink" Target="consultantplus://offline/ref=E3D825500F4A2D1919BC4F18C8B43CFD36EAA6A1B20B06AFD774BB7BBD68B3E26B104D08CBy7IAD" TargetMode="External"/><Relationship Id="rId10" Type="http://schemas.openxmlformats.org/officeDocument/2006/relationships/hyperlink" Target="consultantplus://offline/ref=E3D825500F4A2D1919BC5115DED86BF132E8F1A9B50E0AFB8B2BE026EA61B9B52C5F14498C73A6064677CEyFIFD" TargetMode="External"/><Relationship Id="rId19" Type="http://schemas.openxmlformats.org/officeDocument/2006/relationships/hyperlink" Target="consultantplus://offline/ref=E3D825500F4A2D1919BC4F18C8B43CFD36EBA9A1B70F06AFD774BB7BBDy6I8D" TargetMode="External"/><Relationship Id="rId31" Type="http://schemas.openxmlformats.org/officeDocument/2006/relationships/hyperlink" Target="consultantplus://offline/ref=E3D825500F4A2D1919BC4F18C8B43CFD37E3AEA6B60E06AFD774BB7BBD68B3E26B104D0BCA78yAI3D" TargetMode="External"/><Relationship Id="rId44" Type="http://schemas.openxmlformats.org/officeDocument/2006/relationships/hyperlink" Target="consultantplus://offline/ref=E3D825500F4A2D1919BC4F18C8B43CFD36E1AFACB60C06AFD774BB7BBD68B3E26B104D0BC87EA70Ey4IED" TargetMode="External"/><Relationship Id="rId52" Type="http://schemas.openxmlformats.org/officeDocument/2006/relationships/hyperlink" Target="consultantplus://offline/ref=E3D825500F4A2D1919BC4F18C8B43CFD36EAA6A1B20B06AFD774BB7BBD68B3E26B104D0BC87EA403y4I4D" TargetMode="External"/><Relationship Id="rId60" Type="http://schemas.openxmlformats.org/officeDocument/2006/relationships/hyperlink" Target="consultantplus://offline/ref=E3D825500F4A2D1919BC4F18C8B43CFD36EAA6A1B20B06AFD774BB7BBD68B3E26B104D0BC87EA403y4I4D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E3D825500F4A2D1919BC5115DED86BF132E8F1A9B50E0AFB8B2BE026EA61B9B52C5F14498C73A6064677CFyFIFD" TargetMode="External"/><Relationship Id="rId9" Type="http://schemas.openxmlformats.org/officeDocument/2006/relationships/hyperlink" Target="consultantplus://offline/ref=E3D825500F4A2D1919BC5115DED86BF132E8F1A9B50E0AFB8B2BE026EA61B9B52C5F14498C73A6064677CEyFIDD" TargetMode="External"/><Relationship Id="rId14" Type="http://schemas.openxmlformats.org/officeDocument/2006/relationships/hyperlink" Target="consultantplus://offline/ref=E3D825500F4A2D1919BC4F18C8B43CFD36EBA8A6B20C06AFD774BB7BBDy6I8D" TargetMode="External"/><Relationship Id="rId22" Type="http://schemas.openxmlformats.org/officeDocument/2006/relationships/hyperlink" Target="consultantplus://offline/ref=E3D825500F4A2D1919BC5115DED86BF132E8F1A9B50904FC8D2BE026EA61B9B5y2ICD" TargetMode="External"/><Relationship Id="rId27" Type="http://schemas.openxmlformats.org/officeDocument/2006/relationships/hyperlink" Target="consultantplus://offline/ref=E3D825500F4A2D1919BC4F18C8B43CFD36EAA6A1B20B06AFD774BB7BBD68B3E26B104D0EyCIBD" TargetMode="External"/><Relationship Id="rId30" Type="http://schemas.openxmlformats.org/officeDocument/2006/relationships/hyperlink" Target="consultantplus://offline/ref=E3D825500F4A2D1919BC5115DED86BF132E8F1A9B50E0AFB8B2BE026EA61B9B52C5F14498C73A6064677C0yFIFD" TargetMode="External"/><Relationship Id="rId35" Type="http://schemas.openxmlformats.org/officeDocument/2006/relationships/hyperlink" Target="consultantplus://offline/ref=E3D825500F4A2D1919BC5115DED86BF132E8F1A9B50E0AFB8B2BE026EA61B9B52C5F14498C73A6064676C9yFI9D" TargetMode="External"/><Relationship Id="rId43" Type="http://schemas.openxmlformats.org/officeDocument/2006/relationships/hyperlink" Target="consultantplus://offline/ref=E3D825500F4A2D1919BC5115DED86BF132E8F1A9B50E0AFB8B2BE026EA61B9B52C5F14498C73A6064676C9yFI0D" TargetMode="External"/><Relationship Id="rId48" Type="http://schemas.openxmlformats.org/officeDocument/2006/relationships/hyperlink" Target="consultantplus://offline/ref=E3D825500F4A2D1919BC4F18C8B43CFD36EAA6A1B20B06AFD774BB7BBD68B3E26B104D0BC87EA403y4I2D" TargetMode="External"/><Relationship Id="rId56" Type="http://schemas.openxmlformats.org/officeDocument/2006/relationships/hyperlink" Target="consultantplus://offline/ref=E3D825500F4A2D1919BC4F18C8B43CFD36EAA6A1B20B06AFD774BB7BBD68B3E26B104D0BC87EA403y4I4D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E3D825500F4A2D1919BC5115DED86BF132E8F1A9B50E0AFB8B2BE026EA61B9B52C5F14498C73A6064677CEyFIBD" TargetMode="External"/><Relationship Id="rId51" Type="http://schemas.openxmlformats.org/officeDocument/2006/relationships/hyperlink" Target="consultantplus://offline/ref=E3D825500F4A2D1919BC4F18C8B43CFD36EAA6A1B20B06AFD774BB7BBD68B3E26B104D0BC87EA403y4I2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3D825500F4A2D1919BC4F18C8B43CFD36EAA6A1B20B06AFD774BB7BBD68B3E26B104D0BC87EA703y4I0D" TargetMode="External"/><Relationship Id="rId17" Type="http://schemas.openxmlformats.org/officeDocument/2006/relationships/hyperlink" Target="consultantplus://offline/ref=E3D825500F4A2D1919BC4F18C8B43CFD37E3AEA3B60906AFD774BB7BBDy6I8D" TargetMode="External"/><Relationship Id="rId25" Type="http://schemas.openxmlformats.org/officeDocument/2006/relationships/hyperlink" Target="consultantplus://offline/ref=E3D825500F4A2D1919BC5115DED86BF132E8F1A9B50B08F98B2BE026EA61B9B52C5F14498C73A6064675C8yFI0D" TargetMode="External"/><Relationship Id="rId33" Type="http://schemas.openxmlformats.org/officeDocument/2006/relationships/hyperlink" Target="consultantplus://offline/ref=E3D825500F4A2D1919BC5115DED86BF132E8F1A9B50E0AFB8B2BE026EA61B9B52C5F14498C73A6064677C0yFI1D" TargetMode="External"/><Relationship Id="rId38" Type="http://schemas.openxmlformats.org/officeDocument/2006/relationships/hyperlink" Target="consultantplus://offline/ref=E3D825500F4A2D1919BC5115DED86BF132E8F1A9B50E0AFB8B2BE026EA61B9B52C5F14498C73A6064676C9yFIAD" TargetMode="External"/><Relationship Id="rId46" Type="http://schemas.openxmlformats.org/officeDocument/2006/relationships/hyperlink" Target="consultantplus://offline/ref=E3D825500F4A2D1919BC4F18C8B43CFD36EAA6A1B20B06AFD774BB7BBD68B3E26B104D08CCy7IAD" TargetMode="External"/><Relationship Id="rId59" Type="http://schemas.openxmlformats.org/officeDocument/2006/relationships/hyperlink" Target="consultantplus://offline/ref=E3D825500F4A2D1919BC4F18C8B43CFD36EAA6A1B20B06AFD774BB7BBD68B3E26B104D0BC87EA403y4I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12305</Words>
  <Characters>70140</Characters>
  <Application>Microsoft Office Word</Application>
  <DocSecurity>0</DocSecurity>
  <Lines>584</Lines>
  <Paragraphs>164</Paragraphs>
  <ScaleCrop>false</ScaleCrop>
  <Company/>
  <LinksUpToDate>false</LinksUpToDate>
  <CharactersWithSpaces>82281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2018-07-24T03:08:00Z</dcterms:created>
  <dcterms:modified xsi:type="dcterms:W3CDTF">2018-07-24T03:17:00Z</dcterms:modified>
</cp:coreProperties>
</file>