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463"/>
        <w:gridCol w:w="992"/>
      </w:tblGrid>
      <w:tr w:rsidR="00005605" w:rsidRPr="00AD663A" w:rsidTr="00CE5E24">
        <w:trPr>
          <w:trHeight w:val="944"/>
        </w:trPr>
        <w:tc>
          <w:tcPr>
            <w:tcW w:w="15984" w:type="dxa"/>
            <w:gridSpan w:val="3"/>
            <w:shd w:val="clear" w:color="auto" w:fill="F2F2F2"/>
          </w:tcPr>
          <w:p w:rsidR="00005605" w:rsidRPr="00AD663A" w:rsidRDefault="00005605" w:rsidP="00CE5E24">
            <w:pPr>
              <w:jc w:val="both"/>
              <w:rPr>
                <w:b/>
                <w:bCs/>
              </w:rPr>
            </w:pPr>
            <w:r w:rsidRPr="00AD663A">
              <w:rPr>
                <w:b/>
                <w:bCs/>
              </w:rPr>
              <w:t>Показатель Б3.1. Совет по вопросам развития инвестиционного климата (или аналогичного органа) в субъекте Российской Федерации</w:t>
            </w:r>
          </w:p>
          <w:p w:rsidR="00005605" w:rsidRPr="00AD663A" w:rsidRDefault="00005605" w:rsidP="00CE5E24">
            <w:pPr>
              <w:rPr>
                <w:i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3,9 б., группа «В», целевое значение показателя Республики Алтай – 4 б.</w:t>
            </w:r>
          </w:p>
          <w:p w:rsidR="00005605" w:rsidRPr="00AD663A" w:rsidRDefault="00005605" w:rsidP="00CE5E24">
            <w:pPr>
              <w:jc w:val="both"/>
              <w:rPr>
                <w:b/>
                <w:bCs/>
              </w:rPr>
            </w:pPr>
            <w:r w:rsidRPr="00AD663A">
              <w:rPr>
                <w:b/>
                <w:bCs/>
              </w:rPr>
              <w:t xml:space="preserve">Показатель Б3.2. Каналы прямой связи инвесторов и руководства субъекта </w:t>
            </w:r>
          </w:p>
          <w:p w:rsidR="00005605" w:rsidRPr="00AD663A" w:rsidRDefault="00005605" w:rsidP="00CE5E24">
            <w:pPr>
              <w:rPr>
                <w:i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3,8 б., группа «С», целевое значение показателя Республики Алтай – 4,7б.</w:t>
            </w:r>
          </w:p>
          <w:p w:rsidR="00005605" w:rsidRPr="00AD663A" w:rsidRDefault="00005605" w:rsidP="00CE5E24">
            <w:pPr>
              <w:jc w:val="both"/>
              <w:rPr>
                <w:b/>
                <w:bCs/>
              </w:rPr>
            </w:pPr>
            <w:r w:rsidRPr="00AD663A">
              <w:rPr>
                <w:b/>
                <w:bCs/>
              </w:rPr>
              <w:t>Показатель Б3.3. Региональной организации по привлечению инвестиций и работе с инвесторами</w:t>
            </w:r>
          </w:p>
          <w:p w:rsidR="00005605" w:rsidRPr="00AD663A" w:rsidRDefault="00005605" w:rsidP="00CE5E24">
            <w:pPr>
              <w:rPr>
                <w:i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3,8 б., группа «С», целевое значение показателя Республики Алтай– 4,5 б.</w:t>
            </w:r>
          </w:p>
          <w:p w:rsidR="00005605" w:rsidRPr="00AD663A" w:rsidRDefault="00005605" w:rsidP="00CE5E24">
            <w:pPr>
              <w:jc w:val="both"/>
              <w:rPr>
                <w:b/>
                <w:bCs/>
              </w:rPr>
            </w:pPr>
            <w:r w:rsidRPr="00AD663A">
              <w:rPr>
                <w:b/>
                <w:bCs/>
              </w:rPr>
              <w:t>Показатель Б</w:t>
            </w:r>
            <w:proofErr w:type="gramStart"/>
            <w:r w:rsidRPr="00AD663A">
              <w:rPr>
                <w:b/>
                <w:bCs/>
              </w:rPr>
              <w:t>4</w:t>
            </w:r>
            <w:proofErr w:type="gramEnd"/>
            <w:r w:rsidRPr="00AD663A">
              <w:rPr>
                <w:b/>
                <w:bCs/>
              </w:rPr>
              <w:t xml:space="preserve">.1. Качество </w:t>
            </w:r>
            <w:proofErr w:type="gramStart"/>
            <w:r w:rsidRPr="00AD663A">
              <w:rPr>
                <w:b/>
                <w:bCs/>
              </w:rPr>
              <w:t>специализированного</w:t>
            </w:r>
            <w:proofErr w:type="gramEnd"/>
            <w:r w:rsidRPr="00AD663A">
              <w:rPr>
                <w:b/>
                <w:bCs/>
              </w:rPr>
              <w:t xml:space="preserve"> </w:t>
            </w:r>
            <w:proofErr w:type="spellStart"/>
            <w:r w:rsidRPr="00AD663A">
              <w:rPr>
                <w:b/>
                <w:bCs/>
              </w:rPr>
              <w:t>интернет-портала</w:t>
            </w:r>
            <w:proofErr w:type="spellEnd"/>
            <w:r w:rsidRPr="00AD663A">
              <w:rPr>
                <w:b/>
                <w:bCs/>
              </w:rPr>
              <w:t xml:space="preserve"> об инвестиционной деятельности в субъекте Российской Федерации</w:t>
            </w:r>
          </w:p>
          <w:p w:rsidR="00005605" w:rsidRPr="00AD663A" w:rsidRDefault="00005605" w:rsidP="00CE5E24">
            <w:pPr>
              <w:rPr>
                <w:b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1,52  б., группа «</w:t>
            </w:r>
            <w:r w:rsidRPr="00AD663A">
              <w:rPr>
                <w:i/>
                <w:lang w:val="en-US"/>
              </w:rPr>
              <w:t>D</w:t>
            </w:r>
            <w:r w:rsidRPr="00AD663A">
              <w:rPr>
                <w:i/>
              </w:rPr>
              <w:t>», целевое значение показателя Республики Алтай– 2 б.</w:t>
            </w:r>
          </w:p>
        </w:tc>
      </w:tr>
      <w:tr w:rsidR="00005605" w:rsidRPr="00AD663A" w:rsidTr="00CE5E24">
        <w:trPr>
          <w:trHeight w:val="307"/>
        </w:trPr>
        <w:tc>
          <w:tcPr>
            <w:tcW w:w="15984" w:type="dxa"/>
            <w:gridSpan w:val="3"/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rPr>
                <w:b/>
                <w:bCs/>
              </w:rPr>
              <w:t xml:space="preserve">Ответственное лицо на региональном уровне - </w:t>
            </w:r>
            <w:proofErr w:type="spellStart"/>
            <w:r w:rsidRPr="00AD663A">
              <w:rPr>
                <w:bCs/>
              </w:rPr>
              <w:t>Ротарь</w:t>
            </w:r>
            <w:proofErr w:type="spellEnd"/>
            <w:r w:rsidRPr="00AD663A">
              <w:rPr>
                <w:bCs/>
              </w:rPr>
              <w:t xml:space="preserve"> Федор Николаевич </w:t>
            </w:r>
          </w:p>
        </w:tc>
      </w:tr>
      <w:tr w:rsidR="00005605" w:rsidRPr="00AD663A" w:rsidTr="00005605">
        <w:trPr>
          <w:gridAfter w:val="1"/>
          <w:wAfter w:w="992" w:type="dxa"/>
          <w:trHeight w:val="421"/>
        </w:trPr>
        <w:tc>
          <w:tcPr>
            <w:tcW w:w="5529" w:type="dxa"/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t xml:space="preserve">Создание коллегиальных общественных органов по работе с инвесторами, предпринимателями, </w:t>
            </w:r>
            <w:r w:rsidRPr="00AD663A">
              <w:rPr>
                <w:b/>
              </w:rPr>
              <w:t>КПЭ – 1 в каждом МО</w:t>
            </w:r>
          </w:p>
        </w:tc>
        <w:tc>
          <w:tcPr>
            <w:tcW w:w="9463" w:type="dxa"/>
            <w:shd w:val="clear" w:color="auto" w:fill="auto"/>
          </w:tcPr>
          <w:p w:rsidR="00005605" w:rsidRPr="00AD663A" w:rsidRDefault="00005605" w:rsidP="00CE5E24">
            <w:pPr>
              <w:rPr>
                <w:b/>
              </w:rPr>
            </w:pPr>
            <w:r w:rsidRPr="00AD663A">
              <w:t>Координационный совет по развитию малого и среднего предпринимательств и инвестиционной деятельности</w:t>
            </w:r>
          </w:p>
        </w:tc>
      </w:tr>
      <w:tr w:rsidR="00005605" w:rsidRPr="00AD663A" w:rsidTr="00CE5E24">
        <w:trPr>
          <w:trHeight w:val="944"/>
        </w:trPr>
        <w:tc>
          <w:tcPr>
            <w:tcW w:w="5529" w:type="dxa"/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t xml:space="preserve">Проведение мероприятий (стратегических сессий, круглых столов, конференций и т.п.) с участием экспертов Республики Алтай по вопросам деятельности коллегиального общественного органа, специализированной организации по работе с инвесторами, созданной в Республике Алтай инвестиционного портала Республики Алтай, работы прямых каналов, </w:t>
            </w:r>
            <w:r w:rsidRPr="00AD663A">
              <w:rPr>
                <w:b/>
              </w:rPr>
              <w:t>КПЭ – 4 мероприятий  в год</w:t>
            </w:r>
          </w:p>
        </w:tc>
        <w:tc>
          <w:tcPr>
            <w:tcW w:w="10455" w:type="dxa"/>
            <w:gridSpan w:val="2"/>
            <w:shd w:val="clear" w:color="auto" w:fill="auto"/>
          </w:tcPr>
          <w:p w:rsidR="00005605" w:rsidRPr="00AD663A" w:rsidRDefault="00005605" w:rsidP="00CE5E24">
            <w:r w:rsidRPr="00AD663A">
              <w:t>Заседания</w:t>
            </w:r>
            <w:r w:rsidRPr="00AD663A">
              <w:rPr>
                <w:b/>
              </w:rPr>
              <w:t xml:space="preserve"> </w:t>
            </w:r>
            <w:r w:rsidRPr="00AD663A">
              <w:t xml:space="preserve"> Координационного совета по развитию малого и среднего предпринимательств и инвестиционной деятельности проводятся ежеквартально.</w:t>
            </w:r>
          </w:p>
          <w:p w:rsidR="00005605" w:rsidRPr="00AD663A" w:rsidRDefault="00005605" w:rsidP="00CE5E24">
            <w:r w:rsidRPr="00AD663A">
              <w:t>Также в рамках Координационного совета созданы отраслевые рабочие группы:</w:t>
            </w:r>
          </w:p>
          <w:p w:rsidR="00005605" w:rsidRPr="00AD663A" w:rsidRDefault="00005605" w:rsidP="00CE5E24">
            <w:pPr>
              <w:rPr>
                <w:rFonts w:ascii="Lucida Grande" w:hAnsi="Lucida Grande"/>
                <w:color w:val="000000"/>
                <w:shd w:val="clear" w:color="auto" w:fill="FFFFFF"/>
              </w:rPr>
            </w:pPr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>Рабочая группа по вопросам социального предпринимательства;</w:t>
            </w:r>
          </w:p>
          <w:p w:rsidR="00005605" w:rsidRPr="00AD663A" w:rsidRDefault="00005605" w:rsidP="00CE5E24">
            <w:pPr>
              <w:rPr>
                <w:rFonts w:ascii="Lucida Grande" w:hAnsi="Lucida Grande"/>
                <w:color w:val="000000"/>
                <w:shd w:val="clear" w:color="auto" w:fill="FFFFFF"/>
              </w:rPr>
            </w:pPr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>Рабочая группа по вопросам потребительского рынка</w:t>
            </w:r>
            <w:proofErr w:type="gramStart"/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 xml:space="preserve"> ;</w:t>
            </w:r>
            <w:proofErr w:type="gramEnd"/>
          </w:p>
          <w:p w:rsidR="00005605" w:rsidRPr="00AD663A" w:rsidRDefault="00005605" w:rsidP="00CE5E24">
            <w:pPr>
              <w:rPr>
                <w:rFonts w:ascii="Lucida Grande" w:hAnsi="Lucida Grande"/>
                <w:color w:val="000000"/>
                <w:shd w:val="clear" w:color="auto" w:fill="FFFFFF"/>
              </w:rPr>
            </w:pPr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>Рабочая группа по вопросам туризма;</w:t>
            </w:r>
          </w:p>
          <w:p w:rsidR="00005605" w:rsidRPr="00AD663A" w:rsidRDefault="00005605" w:rsidP="00CE5E24">
            <w:pPr>
              <w:rPr>
                <w:rFonts w:ascii="Lucida Grande" w:hAnsi="Lucida Grande"/>
                <w:color w:val="000000"/>
                <w:shd w:val="clear" w:color="auto" w:fill="FFFFFF"/>
              </w:rPr>
            </w:pPr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>Рабочая группа по рекламе и СМИ;</w:t>
            </w:r>
          </w:p>
          <w:p w:rsidR="00005605" w:rsidRPr="00AD663A" w:rsidRDefault="00005605" w:rsidP="00CE5E24">
            <w:pPr>
              <w:rPr>
                <w:b/>
              </w:rPr>
            </w:pPr>
            <w:r w:rsidRPr="00AD663A">
              <w:rPr>
                <w:rFonts w:ascii="Lucida Grande" w:hAnsi="Lucida Grande"/>
                <w:color w:val="000000"/>
                <w:shd w:val="clear" w:color="auto" w:fill="FFFFFF"/>
              </w:rPr>
              <w:t>Рабочая группа по строительству, инфраструктуре и ЖКХ</w:t>
            </w:r>
          </w:p>
        </w:tc>
      </w:tr>
      <w:tr w:rsidR="00005605" w:rsidRPr="00AD663A" w:rsidTr="00CE5E24">
        <w:trPr>
          <w:trHeight w:val="507"/>
        </w:trPr>
        <w:tc>
          <w:tcPr>
            <w:tcW w:w="5529" w:type="dxa"/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t xml:space="preserve">Принятие НПА по работе с обращениями инвесторов,  КПЭ – </w:t>
            </w:r>
            <w:r w:rsidRPr="00AD663A">
              <w:rPr>
                <w:b/>
              </w:rPr>
              <w:t>1 НПА в каждом МО</w:t>
            </w:r>
          </w:p>
        </w:tc>
        <w:tc>
          <w:tcPr>
            <w:tcW w:w="10455" w:type="dxa"/>
            <w:gridSpan w:val="2"/>
            <w:shd w:val="clear" w:color="auto" w:fill="auto"/>
          </w:tcPr>
          <w:p w:rsidR="00005605" w:rsidRPr="00AD663A" w:rsidRDefault="00005605" w:rsidP="00CE5E24">
            <w:r w:rsidRPr="00AD663A">
              <w:t>Регламент сопровождения инвестиционных проектов по принципу "одного окна" на территории муниципального образования "Город Горно-Алтайск", утвержден постановлением Администрации города Горно-Алтайск от  31 октября 2016 г. N 124</w:t>
            </w:r>
          </w:p>
          <w:p w:rsidR="00005605" w:rsidRPr="00AD663A" w:rsidRDefault="00005605" w:rsidP="00CE5E24">
            <w:pPr>
              <w:rPr>
                <w:b/>
              </w:rPr>
            </w:pPr>
          </w:p>
        </w:tc>
      </w:tr>
      <w:tr w:rsidR="00005605" w:rsidRPr="00962E50" w:rsidTr="00CE5E24">
        <w:trPr>
          <w:trHeight w:val="401"/>
        </w:trPr>
        <w:tc>
          <w:tcPr>
            <w:tcW w:w="5529" w:type="dxa"/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t xml:space="preserve">Представление актуальной информации по инвестиционным площадкам в РА в Агентство, </w:t>
            </w:r>
            <w:r w:rsidRPr="00AD663A">
              <w:rPr>
                <w:b/>
              </w:rPr>
              <w:t>КПЭ - 4 отчета в год</w:t>
            </w:r>
          </w:p>
        </w:tc>
        <w:tc>
          <w:tcPr>
            <w:tcW w:w="10455" w:type="dxa"/>
            <w:gridSpan w:val="2"/>
            <w:shd w:val="clear" w:color="auto" w:fill="auto"/>
          </w:tcPr>
          <w:p w:rsidR="00005605" w:rsidRPr="00962E50" w:rsidRDefault="00005605" w:rsidP="00CE5E24">
            <w:r w:rsidRPr="00962E50">
              <w:t>Информация по инвестиционным площадкам направлялась в  Агентство в январе 2018 года</w:t>
            </w:r>
            <w:r>
              <w:t>, также в октябре 2018 года осуществлялось заполнение раздела «Инвестиционные площадки» на Инвестиционном портале РА</w:t>
            </w:r>
          </w:p>
        </w:tc>
      </w:tr>
      <w:tr w:rsidR="00005605" w:rsidRPr="00AD663A" w:rsidTr="00CE5E24">
        <w:trPr>
          <w:trHeight w:val="552"/>
        </w:trPr>
        <w:tc>
          <w:tcPr>
            <w:tcW w:w="5529" w:type="dxa"/>
            <w:shd w:val="clear" w:color="auto" w:fill="auto"/>
          </w:tcPr>
          <w:p w:rsidR="00005605" w:rsidRPr="00AD663A" w:rsidRDefault="00005605" w:rsidP="00CE5E24">
            <w:pPr>
              <w:pStyle w:val="a3"/>
              <w:tabs>
                <w:tab w:val="left" w:pos="459"/>
              </w:tabs>
              <w:ind w:left="0"/>
              <w:rPr>
                <w:rFonts w:eastAsia="Calibri"/>
                <w:lang w:eastAsia="en-US"/>
              </w:rPr>
            </w:pPr>
            <w:r w:rsidRPr="00AD663A">
              <w:rPr>
                <w:rFonts w:eastAsia="Calibri"/>
                <w:lang w:eastAsia="en-US"/>
              </w:rPr>
              <w:t>Рассмотрение на заседаниях общественного (координационного) совета  следующих вопросов:</w:t>
            </w:r>
          </w:p>
          <w:p w:rsidR="00005605" w:rsidRPr="00AD663A" w:rsidRDefault="00005605" w:rsidP="00CE5E24">
            <w:pPr>
              <w:pStyle w:val="a3"/>
              <w:tabs>
                <w:tab w:val="left" w:pos="459"/>
              </w:tabs>
              <w:ind w:left="0"/>
              <w:rPr>
                <w:rFonts w:eastAsia="Calibri"/>
                <w:lang w:eastAsia="en-US"/>
              </w:rPr>
            </w:pPr>
            <w:r w:rsidRPr="00AD663A">
              <w:rPr>
                <w:rFonts w:eastAsia="Calibri"/>
                <w:lang w:eastAsia="en-US"/>
              </w:rPr>
              <w:t xml:space="preserve">- проектов нормативных правовых актов, влияющих на предпринимательскую и инвестиционную деятельность </w:t>
            </w:r>
          </w:p>
          <w:p w:rsidR="00005605" w:rsidRPr="00AD663A" w:rsidRDefault="00005605" w:rsidP="00CE5E24">
            <w:pPr>
              <w:pStyle w:val="a3"/>
              <w:tabs>
                <w:tab w:val="left" w:pos="459"/>
              </w:tabs>
              <w:ind w:left="0"/>
              <w:rPr>
                <w:rFonts w:eastAsia="Calibri"/>
                <w:lang w:eastAsia="en-US"/>
              </w:rPr>
            </w:pPr>
            <w:r w:rsidRPr="00AD663A">
              <w:rPr>
                <w:rFonts w:eastAsia="Calibri"/>
                <w:lang w:eastAsia="en-US"/>
              </w:rPr>
              <w:lastRenderedPageBreak/>
              <w:t xml:space="preserve">- анализа результатов </w:t>
            </w:r>
            <w:proofErr w:type="spellStart"/>
            <w:r w:rsidRPr="00AD663A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AD663A">
              <w:rPr>
                <w:rFonts w:eastAsia="Calibri"/>
                <w:lang w:eastAsia="en-US"/>
              </w:rPr>
              <w:t xml:space="preserve"> с участием </w:t>
            </w:r>
            <w:proofErr w:type="gramStart"/>
            <w:r w:rsidRPr="00AD663A">
              <w:rPr>
                <w:rFonts w:eastAsia="Calibri"/>
                <w:lang w:eastAsia="en-US"/>
              </w:rPr>
              <w:t>-з</w:t>
            </w:r>
            <w:proofErr w:type="gramEnd"/>
            <w:r w:rsidRPr="00AD663A">
              <w:rPr>
                <w:rFonts w:eastAsia="Calibri"/>
                <w:lang w:eastAsia="en-US"/>
              </w:rPr>
              <w:t xml:space="preserve">аинтересованных сторон </w:t>
            </w:r>
          </w:p>
          <w:p w:rsidR="00005605" w:rsidRPr="00AD663A" w:rsidRDefault="00005605" w:rsidP="00CE5E24">
            <w:r w:rsidRPr="00AD663A">
              <w:t xml:space="preserve">- сопровождения инвестиционных проектов по принципу «одного окна», </w:t>
            </w:r>
            <w:r w:rsidRPr="00AD663A">
              <w:rPr>
                <w:b/>
              </w:rPr>
              <w:t>КПЭ - 4 мероприятия в год</w:t>
            </w:r>
          </w:p>
        </w:tc>
        <w:tc>
          <w:tcPr>
            <w:tcW w:w="10455" w:type="dxa"/>
            <w:gridSpan w:val="2"/>
            <w:shd w:val="clear" w:color="auto" w:fill="auto"/>
          </w:tcPr>
          <w:p w:rsidR="00005605" w:rsidRPr="00AD663A" w:rsidRDefault="00005605" w:rsidP="00CE5E24">
            <w:r w:rsidRPr="00AD663A">
              <w:lastRenderedPageBreak/>
              <w:t>Заседания</w:t>
            </w:r>
            <w:r w:rsidRPr="00AD663A">
              <w:rPr>
                <w:b/>
              </w:rPr>
              <w:t xml:space="preserve"> </w:t>
            </w:r>
            <w:r w:rsidRPr="00AD663A">
              <w:t xml:space="preserve"> Координационного совета по развитию малого и среднего предпринимательств и инвестиционной деятельности</w:t>
            </w:r>
            <w:proofErr w:type="gramStart"/>
            <w:r w:rsidRPr="00AD663A">
              <w:t xml:space="preserve"> ,</w:t>
            </w:r>
            <w:proofErr w:type="gramEnd"/>
            <w:r w:rsidRPr="00AD663A">
              <w:t xml:space="preserve"> в рамках которых рассматриваются указанные вопросы, проводятся ежеквартально.  На 2018 году состоялось </w:t>
            </w:r>
            <w:r>
              <w:t>2</w:t>
            </w:r>
            <w:r w:rsidRPr="00AD663A">
              <w:t xml:space="preserve"> заседания Координационного совета</w:t>
            </w:r>
            <w:r>
              <w:t xml:space="preserve"> и ежегодная Конференция предпринимателей города Горно-Алтайска</w:t>
            </w:r>
          </w:p>
          <w:p w:rsidR="00005605" w:rsidRPr="00AD663A" w:rsidRDefault="00005605" w:rsidP="00CE5E24">
            <w:pPr>
              <w:rPr>
                <w:b/>
              </w:rPr>
            </w:pPr>
          </w:p>
        </w:tc>
      </w:tr>
      <w:tr w:rsidR="00005605" w:rsidRPr="00AD663A" w:rsidTr="00CE5E24">
        <w:trPr>
          <w:trHeight w:val="944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005605" w:rsidRPr="00AD663A" w:rsidRDefault="00005605" w:rsidP="00CE5E24">
            <w:pPr>
              <w:jc w:val="both"/>
            </w:pPr>
            <w:r w:rsidRPr="00AD663A">
              <w:lastRenderedPageBreak/>
              <w:t>Обновление раздела «</w:t>
            </w:r>
            <w:hyperlink r:id="rId4" w:history="1">
              <w:r w:rsidRPr="00AD663A">
                <w:t>Стандарт деятельности органов местного самоуправления по обеспечению благоприятного инвестиционного климата</w:t>
              </w:r>
            </w:hyperlink>
            <w:r w:rsidRPr="00AD663A">
              <w:t xml:space="preserve">» официального портала муниципального, </w:t>
            </w:r>
            <w:r w:rsidRPr="00AD663A">
              <w:rPr>
                <w:b/>
              </w:rPr>
              <w:t>КПЭ - 4 мероприятий в год</w:t>
            </w:r>
          </w:p>
        </w:tc>
        <w:tc>
          <w:tcPr>
            <w:tcW w:w="10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605" w:rsidRPr="00AD663A" w:rsidRDefault="00005605" w:rsidP="00CE5E24">
            <w:pPr>
              <w:rPr>
                <w:b/>
              </w:rPr>
            </w:pPr>
            <w:r w:rsidRPr="006A3DED">
              <w:t>Раздел</w:t>
            </w:r>
            <w:r w:rsidRPr="00AD663A">
              <w:rPr>
                <w:b/>
              </w:rPr>
              <w:t xml:space="preserve"> </w:t>
            </w:r>
            <w:r w:rsidRPr="00AD663A">
              <w:t>«</w:t>
            </w:r>
            <w:hyperlink r:id="rId5" w:history="1">
              <w:r w:rsidRPr="00AD663A">
                <w:t>Стандарт деятельности органов местного самоуправления по обеспечению благоприятного инвестиционного климата</w:t>
              </w:r>
            </w:hyperlink>
            <w:r w:rsidRPr="00AD663A">
              <w:t>» обновляется по мере актуализации элементов стандарта. В 2018 году обновление осуществлялось 2 раза.</w:t>
            </w:r>
          </w:p>
        </w:tc>
      </w:tr>
    </w:tbl>
    <w:p w:rsidR="001C247F" w:rsidRDefault="001C247F"/>
    <w:sectPr w:rsidR="001C247F" w:rsidSect="00005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605"/>
    <w:rsid w:val="00005605"/>
    <w:rsid w:val="001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ma-altai.ru/investitsionnaya-deyatelnost/standart-deyatelnosti/" TargetMode="External"/><Relationship Id="rId4" Type="http://schemas.openxmlformats.org/officeDocument/2006/relationships/hyperlink" Target="http://maima-altai.ru/investitsionnaya-deyatelnost/standart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2018-10-23T01:53:00Z</dcterms:created>
  <dcterms:modified xsi:type="dcterms:W3CDTF">2018-10-23T01:55:00Z</dcterms:modified>
</cp:coreProperties>
</file>