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9747"/>
      </w:tblGrid>
      <w:tr w:rsidR="00994228" w:rsidRPr="00AD663A" w:rsidTr="00994228">
        <w:trPr>
          <w:trHeight w:val="553"/>
        </w:trPr>
        <w:tc>
          <w:tcPr>
            <w:tcW w:w="15276" w:type="dxa"/>
            <w:gridSpan w:val="2"/>
            <w:shd w:val="clear" w:color="auto" w:fill="F2F2F2"/>
          </w:tcPr>
          <w:p w:rsidR="00994228" w:rsidRPr="00AD663A" w:rsidRDefault="00994228" w:rsidP="00CE5E24">
            <w:r w:rsidRPr="00AD663A">
              <w:rPr>
                <w:b/>
                <w:bCs/>
              </w:rPr>
              <w:t>Показатель Б</w:t>
            </w:r>
            <w:proofErr w:type="gramStart"/>
            <w:r w:rsidRPr="00AD663A">
              <w:rPr>
                <w:b/>
                <w:bCs/>
              </w:rPr>
              <w:t>1</w:t>
            </w:r>
            <w:proofErr w:type="gramEnd"/>
            <w:r w:rsidRPr="00AD663A">
              <w:rPr>
                <w:b/>
                <w:bCs/>
              </w:rPr>
              <w:t>.2. Эффективность института оценки регулирующего воздействия в субъекте Российской Федерации</w:t>
            </w:r>
          </w:p>
          <w:p w:rsidR="00994228" w:rsidRPr="00AD663A" w:rsidRDefault="00994228" w:rsidP="00CE5E24">
            <w:pPr>
              <w:jc w:val="both"/>
              <w:rPr>
                <w:b/>
              </w:rPr>
            </w:pPr>
            <w:r w:rsidRPr="00AD663A">
              <w:t>Текущее состояние: з</w:t>
            </w:r>
            <w:r w:rsidRPr="00AD663A">
              <w:rPr>
                <w:i/>
              </w:rPr>
              <w:t>начение показателя по Республике Алтай – 3,82 б., группа «С»; целевое значение показателя Республики Алтай – 4,7 б.</w:t>
            </w:r>
          </w:p>
        </w:tc>
      </w:tr>
      <w:tr w:rsidR="00994228" w:rsidRPr="00AD663A" w:rsidTr="00994228">
        <w:trPr>
          <w:trHeight w:val="248"/>
        </w:trPr>
        <w:tc>
          <w:tcPr>
            <w:tcW w:w="15276" w:type="dxa"/>
            <w:gridSpan w:val="2"/>
            <w:shd w:val="clear" w:color="auto" w:fill="auto"/>
          </w:tcPr>
          <w:p w:rsidR="00994228" w:rsidRPr="00AD663A" w:rsidRDefault="00994228" w:rsidP="00CE5E24">
            <w:pPr>
              <w:rPr>
                <w:b/>
                <w:bCs/>
              </w:rPr>
            </w:pPr>
            <w:r w:rsidRPr="00AD663A">
              <w:rPr>
                <w:b/>
                <w:bCs/>
              </w:rPr>
              <w:t xml:space="preserve">Ответственное лицо на региональном уровне - </w:t>
            </w:r>
            <w:proofErr w:type="spellStart"/>
            <w:r w:rsidRPr="00AD663A">
              <w:rPr>
                <w:bCs/>
              </w:rPr>
              <w:t>Кенг</w:t>
            </w:r>
            <w:proofErr w:type="spellEnd"/>
            <w:r w:rsidRPr="00AD663A">
              <w:rPr>
                <w:bCs/>
              </w:rPr>
              <w:t xml:space="preserve"> Елена Сергеевна </w:t>
            </w:r>
          </w:p>
        </w:tc>
      </w:tr>
      <w:tr w:rsidR="00994228" w:rsidRPr="00AD663A" w:rsidTr="00994228">
        <w:trPr>
          <w:trHeight w:val="795"/>
        </w:trPr>
        <w:tc>
          <w:tcPr>
            <w:tcW w:w="5529" w:type="dxa"/>
            <w:shd w:val="clear" w:color="auto" w:fill="auto"/>
          </w:tcPr>
          <w:p w:rsidR="00994228" w:rsidRPr="00AD663A" w:rsidRDefault="00994228" w:rsidP="00CE5E24">
            <w:r w:rsidRPr="00AD663A">
              <w:t xml:space="preserve">Информирование предпринимателей о процедурах оценки регулирующего воздействия (далее - ОРВ) и </w:t>
            </w:r>
            <w:proofErr w:type="spellStart"/>
            <w:r w:rsidRPr="00AD663A">
              <w:t>экспертизы</w:t>
            </w:r>
            <w:proofErr w:type="gramStart"/>
            <w:r w:rsidRPr="00AD663A">
              <w:t>,</w:t>
            </w:r>
            <w:r w:rsidRPr="00AD663A">
              <w:rPr>
                <w:b/>
              </w:rPr>
              <w:t>К</w:t>
            </w:r>
            <w:proofErr w:type="gramEnd"/>
            <w:r w:rsidRPr="00AD663A">
              <w:rPr>
                <w:b/>
              </w:rPr>
              <w:t>ПЭ</w:t>
            </w:r>
            <w:proofErr w:type="spellEnd"/>
            <w:r w:rsidRPr="00AD663A">
              <w:rPr>
                <w:b/>
              </w:rPr>
              <w:t xml:space="preserve"> – 4 мероприятия в год</w:t>
            </w:r>
          </w:p>
        </w:tc>
        <w:tc>
          <w:tcPr>
            <w:tcW w:w="9747" w:type="dxa"/>
            <w:shd w:val="clear" w:color="auto" w:fill="auto"/>
          </w:tcPr>
          <w:p w:rsidR="00994228" w:rsidRDefault="00994228" w:rsidP="00CE5E24">
            <w:r w:rsidRPr="00962E50">
              <w:t>Информация о проведении ОРВ регулярно размещается на официальном портале МО.</w:t>
            </w:r>
            <w:r>
              <w:t xml:space="preserve"> В частности 10.10.2018 года была размещена очередная статья, информирующая предпринимателей о процедуре прохождения ОРВ - </w:t>
            </w:r>
            <w:hyperlink r:id="rId4" w:history="1">
              <w:r w:rsidRPr="00676567">
                <w:rPr>
                  <w:rStyle w:val="a4"/>
                </w:rPr>
                <w:t>http://www.gornoaltaysk.ru/news/obshchestvo/otsenka_reguliruyushchego_vozdeystviya_kak_vazhnyy_element_dialoga_vlasti_i_biznesa_/</w:t>
              </w:r>
            </w:hyperlink>
          </w:p>
          <w:p w:rsidR="00994228" w:rsidRPr="00AD663A" w:rsidRDefault="00994228" w:rsidP="00CE5E24">
            <w:pPr>
              <w:rPr>
                <w:b/>
              </w:rPr>
            </w:pPr>
            <w:r w:rsidRPr="00962E50">
              <w:t>В 2018 году было размещено на ОРВ 52 проекта правовых актов</w:t>
            </w:r>
          </w:p>
        </w:tc>
      </w:tr>
      <w:tr w:rsidR="00994228" w:rsidRPr="00AD663A" w:rsidTr="00994228">
        <w:trPr>
          <w:trHeight w:val="944"/>
        </w:trPr>
        <w:tc>
          <w:tcPr>
            <w:tcW w:w="5529" w:type="dxa"/>
            <w:shd w:val="clear" w:color="auto" w:fill="auto"/>
          </w:tcPr>
          <w:p w:rsidR="00994228" w:rsidRPr="00AD663A" w:rsidRDefault="00994228" w:rsidP="00CE5E24">
            <w:pPr>
              <w:jc w:val="both"/>
            </w:pPr>
            <w:r w:rsidRPr="00AD663A">
              <w:t>Создание пулов (</w:t>
            </w:r>
            <w:proofErr w:type="spellStart"/>
            <w:proofErr w:type="gramStart"/>
            <w:r w:rsidRPr="00AD663A">
              <w:t>фокус-групп</w:t>
            </w:r>
            <w:proofErr w:type="spellEnd"/>
            <w:proofErr w:type="gramEnd"/>
            <w:r w:rsidRPr="00AD663A">
              <w:t xml:space="preserve">) по соответствующим отраслям, для привлечения предпринимателей и представителей общественных объединений в качестве экспертов к процедурам ОРВ и экспертизе либо заключение соглашений с предпринимателями по направлениям их деятельности, </w:t>
            </w:r>
            <w:r w:rsidRPr="00AD663A">
              <w:rPr>
                <w:b/>
              </w:rPr>
              <w:t xml:space="preserve">КПЭ -1-3 шт. </w:t>
            </w:r>
            <w:proofErr w:type="spellStart"/>
            <w:r w:rsidRPr="00AD663A">
              <w:rPr>
                <w:b/>
              </w:rPr>
              <w:t>фокус-групп</w:t>
            </w:r>
            <w:proofErr w:type="spellEnd"/>
            <w:r w:rsidRPr="00AD663A">
              <w:rPr>
                <w:b/>
              </w:rPr>
              <w:t xml:space="preserve"> либо соглашений</w:t>
            </w:r>
          </w:p>
        </w:tc>
        <w:tc>
          <w:tcPr>
            <w:tcW w:w="9747" w:type="dxa"/>
            <w:shd w:val="clear" w:color="auto" w:fill="auto"/>
          </w:tcPr>
          <w:p w:rsidR="00994228" w:rsidRPr="00AD663A" w:rsidRDefault="00994228" w:rsidP="00CE5E2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</w:pPr>
            <w:r w:rsidRPr="00AD663A">
              <w:t>Заключены соглашения между Администрацией города и организациями, представляющими интересы предпринимательского сообщества:</w:t>
            </w:r>
          </w:p>
          <w:p w:rsidR="00994228" w:rsidRPr="00AD663A" w:rsidRDefault="00994228" w:rsidP="00CE5E2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AD663A">
              <w:rPr>
                <w:color w:val="000000"/>
              </w:rPr>
              <w:t>1) Некоммерческое партнерство «Объединение предпринимателей Республики Алтай»;</w:t>
            </w:r>
          </w:p>
          <w:p w:rsidR="00994228" w:rsidRPr="00AD663A" w:rsidRDefault="00994228" w:rsidP="00CE5E2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AD663A">
              <w:rPr>
                <w:color w:val="000000"/>
              </w:rPr>
              <w:t>2) Некоммерческая организация «Ассоциация туристских организаций Республики Алтай»;</w:t>
            </w:r>
          </w:p>
          <w:p w:rsidR="00994228" w:rsidRPr="00AD663A" w:rsidRDefault="00994228" w:rsidP="00CE5E2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AD663A">
              <w:rPr>
                <w:color w:val="000000"/>
              </w:rPr>
              <w:t>3) Торгово-промышленная палата Республики Алтай;</w:t>
            </w:r>
          </w:p>
          <w:p w:rsidR="00994228" w:rsidRPr="00AD663A" w:rsidRDefault="00994228" w:rsidP="00CE5E2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AD663A">
              <w:rPr>
                <w:color w:val="000000"/>
              </w:rPr>
              <w:t>4) Алтайское Республиканское отделение общероссийской общественной организации малого и среднего предпринимательства «ОПОРА РОССИИ»;</w:t>
            </w:r>
          </w:p>
          <w:p w:rsidR="00994228" w:rsidRPr="00AD663A" w:rsidRDefault="00994228" w:rsidP="00CE5E2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AD663A">
              <w:rPr>
                <w:color w:val="000000"/>
              </w:rPr>
              <w:t>5) Региональное отделение Общероссийской общественной организации «Российский союз промышленников и предпринимателей» в Республике Алтай;</w:t>
            </w:r>
          </w:p>
          <w:p w:rsidR="00994228" w:rsidRPr="00AD663A" w:rsidRDefault="00994228" w:rsidP="00CE5E24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</w:rPr>
            </w:pPr>
            <w:r w:rsidRPr="00AD663A">
              <w:rPr>
                <w:color w:val="000000"/>
              </w:rPr>
              <w:t xml:space="preserve">6) Уполномоченный по защите прав предпринимателей в  Республике Алтай </w:t>
            </w:r>
          </w:p>
        </w:tc>
      </w:tr>
      <w:tr w:rsidR="00994228" w:rsidRPr="00AD663A" w:rsidTr="00994228">
        <w:trPr>
          <w:trHeight w:val="707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994228" w:rsidRPr="00AD663A" w:rsidRDefault="00994228" w:rsidP="00CE5E24">
            <w:pPr>
              <w:jc w:val="both"/>
            </w:pPr>
            <w:r w:rsidRPr="00AD663A">
              <w:t xml:space="preserve">Подготовка отчетов о проведении ОРВ и экспертизе НПА РА, направление в Министерство экономического развития и туризма Республики </w:t>
            </w:r>
            <w:proofErr w:type="spellStart"/>
            <w:r w:rsidRPr="00AD663A">
              <w:t>Алтай</w:t>
            </w:r>
            <w:proofErr w:type="gramStart"/>
            <w:r w:rsidRPr="00AD663A">
              <w:t>,</w:t>
            </w:r>
            <w:r w:rsidRPr="00AD663A">
              <w:rPr>
                <w:b/>
              </w:rPr>
              <w:t>К</w:t>
            </w:r>
            <w:proofErr w:type="gramEnd"/>
            <w:r w:rsidRPr="00AD663A">
              <w:rPr>
                <w:b/>
              </w:rPr>
              <w:t>ПЭ</w:t>
            </w:r>
            <w:proofErr w:type="spellEnd"/>
            <w:r w:rsidRPr="00AD663A">
              <w:rPr>
                <w:b/>
              </w:rPr>
              <w:t xml:space="preserve"> - 5 отчетов в год</w:t>
            </w:r>
          </w:p>
          <w:p w:rsidR="00994228" w:rsidRPr="00AD663A" w:rsidRDefault="00994228" w:rsidP="00CE5E24">
            <w:pPr>
              <w:jc w:val="both"/>
            </w:pPr>
          </w:p>
          <w:p w:rsidR="00994228" w:rsidRPr="00AD663A" w:rsidRDefault="00994228" w:rsidP="00CE5E24">
            <w:pPr>
              <w:jc w:val="both"/>
            </w:pPr>
          </w:p>
        </w:tc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994228" w:rsidRPr="00AD663A" w:rsidRDefault="00994228" w:rsidP="00CE5E24">
            <w:pPr>
              <w:rPr>
                <w:b/>
              </w:rPr>
            </w:pPr>
            <w:r w:rsidRPr="00962E50">
              <w:t>Информация</w:t>
            </w:r>
            <w:r w:rsidRPr="00AD663A">
              <w:rPr>
                <w:b/>
              </w:rPr>
              <w:t xml:space="preserve"> </w:t>
            </w:r>
            <w:r w:rsidRPr="00AD663A">
              <w:t xml:space="preserve"> о проведении ОРВ и экспертизе НПА РА, направляется в Министерство экономического развития и туризма Республики Алтай ежеквартально</w:t>
            </w:r>
          </w:p>
        </w:tc>
      </w:tr>
    </w:tbl>
    <w:p w:rsidR="001C247F" w:rsidRDefault="001C247F"/>
    <w:sectPr w:rsidR="001C247F" w:rsidSect="009942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228"/>
    <w:rsid w:val="001C247F"/>
    <w:rsid w:val="0099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4228"/>
    <w:pPr>
      <w:spacing w:before="100" w:beforeAutospacing="1" w:after="100" w:afterAutospacing="1"/>
    </w:pPr>
  </w:style>
  <w:style w:type="character" w:styleId="a4">
    <w:name w:val="Hyperlink"/>
    <w:rsid w:val="00994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noaltaysk.ru/news/obshchestvo/otsenka_reguliruyushchego_vozdeystviya_kak_vazhnyy_element_dialoga_vlasti_i_biznes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tulepergenova</dc:creator>
  <cp:lastModifiedBy>tulepergenova</cp:lastModifiedBy>
  <cp:revision>1</cp:revision>
  <dcterms:created xsi:type="dcterms:W3CDTF">2018-10-23T01:48:00Z</dcterms:created>
  <dcterms:modified xsi:type="dcterms:W3CDTF">2018-10-23T01:49:00Z</dcterms:modified>
</cp:coreProperties>
</file>